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819" w:rsidRPr="00025055" w:rsidRDefault="00955A1E" w:rsidP="00955A1E">
      <w:pPr>
        <w:jc w:val="center"/>
        <w:rPr>
          <w:rFonts w:ascii="Times New Roman" w:hAnsi="Times New Roman" w:cs="Times New Roman"/>
          <w:sz w:val="32"/>
          <w:szCs w:val="32"/>
        </w:rPr>
      </w:pPr>
      <w:r w:rsidRPr="00025055">
        <w:rPr>
          <w:rFonts w:ascii="Times New Roman" w:hAnsi="Times New Roman" w:cs="Times New Roman"/>
          <w:sz w:val="32"/>
          <w:szCs w:val="32"/>
        </w:rPr>
        <w:t>Additional Cases</w:t>
      </w:r>
    </w:p>
    <w:p w:rsidR="00955A1E" w:rsidRPr="00025055" w:rsidRDefault="00955A1E" w:rsidP="00955A1E">
      <w:pPr>
        <w:jc w:val="center"/>
        <w:rPr>
          <w:rFonts w:ascii="Times New Roman" w:hAnsi="Times New Roman" w:cs="Times New Roman"/>
          <w:sz w:val="32"/>
          <w:szCs w:val="32"/>
        </w:rPr>
      </w:pPr>
      <w:r w:rsidRPr="00025055">
        <w:rPr>
          <w:rFonts w:ascii="Times New Roman" w:hAnsi="Times New Roman" w:cs="Times New Roman"/>
          <w:sz w:val="32"/>
          <w:szCs w:val="32"/>
        </w:rPr>
        <w:t xml:space="preserve">Chapter </w:t>
      </w:r>
      <w:r w:rsidR="001D2AA2" w:rsidRPr="00025055">
        <w:rPr>
          <w:rFonts w:ascii="Times New Roman" w:hAnsi="Times New Roman" w:cs="Times New Roman"/>
          <w:sz w:val="32"/>
          <w:szCs w:val="32"/>
        </w:rPr>
        <w:t>3</w:t>
      </w:r>
      <w:r w:rsidRPr="00025055">
        <w:rPr>
          <w:rFonts w:ascii="Times New Roman" w:hAnsi="Times New Roman" w:cs="Times New Roman"/>
          <w:sz w:val="32"/>
          <w:szCs w:val="32"/>
        </w:rPr>
        <w:t xml:space="preserve">: </w:t>
      </w:r>
      <w:r w:rsidR="001D2AA2" w:rsidRPr="00025055">
        <w:rPr>
          <w:rFonts w:ascii="Times New Roman" w:hAnsi="Times New Roman" w:cs="Times New Roman"/>
          <w:sz w:val="32"/>
          <w:szCs w:val="32"/>
        </w:rPr>
        <w:t>Searches and Seizures</w:t>
      </w:r>
    </w:p>
    <w:p w:rsidR="00955A1E" w:rsidRPr="00025055" w:rsidRDefault="00955A1E" w:rsidP="00955A1E">
      <w:pPr>
        <w:jc w:val="center"/>
        <w:rPr>
          <w:rFonts w:ascii="Times New Roman" w:hAnsi="Times New Roman" w:cs="Times New Roman"/>
          <w:sz w:val="32"/>
          <w:szCs w:val="32"/>
        </w:rPr>
      </w:pPr>
    </w:p>
    <w:p w:rsidR="001D2AA2" w:rsidRPr="00025055" w:rsidRDefault="001D2AA2" w:rsidP="001D2AA2">
      <w:pPr>
        <w:rPr>
          <w:rFonts w:ascii="Times New Roman" w:hAnsi="Times New Roman" w:cs="Times New Roman"/>
          <w:sz w:val="20"/>
          <w:szCs w:val="20"/>
        </w:rPr>
      </w:pPr>
    </w:p>
    <w:p w:rsidR="001D2AA2" w:rsidRPr="00025055" w:rsidRDefault="001D2AA2" w:rsidP="001D2AA2">
      <w:pPr>
        <w:jc w:val="center"/>
        <w:rPr>
          <w:rFonts w:ascii="Times New Roman" w:hAnsi="Times New Roman" w:cs="Times New Roman"/>
          <w:sz w:val="20"/>
          <w:szCs w:val="20"/>
        </w:rPr>
      </w:pPr>
      <w:r w:rsidRPr="00025055">
        <w:rPr>
          <w:rFonts w:ascii="Times New Roman" w:hAnsi="Times New Roman" w:cs="Times New Roman"/>
          <w:sz w:val="20"/>
          <w:szCs w:val="20"/>
        </w:rPr>
        <w:t>UNITED STATES V. J</w:t>
      </w:r>
      <w:smartTag w:uri="urn:schemas-microsoft-com:office:smarttags" w:element="stockticker">
        <w:r w:rsidRPr="00025055">
          <w:rPr>
            <w:rFonts w:ascii="Times New Roman" w:hAnsi="Times New Roman" w:cs="Times New Roman"/>
            <w:sz w:val="20"/>
            <w:szCs w:val="20"/>
          </w:rPr>
          <w:t>ONES</w:t>
        </w:r>
      </w:smartTag>
    </w:p>
    <w:p w:rsidR="001D2AA2" w:rsidRPr="00025055" w:rsidRDefault="001D2AA2" w:rsidP="001D2AA2">
      <w:pPr>
        <w:rPr>
          <w:rFonts w:ascii="Times New Roman" w:hAnsi="Times New Roman" w:cs="Times New Roman"/>
          <w:sz w:val="20"/>
          <w:szCs w:val="20"/>
        </w:rPr>
      </w:pPr>
      <w:r w:rsidRPr="00025055">
        <w:rPr>
          <w:rFonts w:ascii="Times New Roman" w:hAnsi="Times New Roman" w:cs="Times New Roman"/>
          <w:sz w:val="20"/>
          <w:szCs w:val="20"/>
        </w:rPr>
        <w:t xml:space="preserve">                                                      ___U.S.____(2012)</w:t>
      </w:r>
    </w:p>
    <w:p w:rsidR="00025055" w:rsidRDefault="001D2AA2" w:rsidP="001D2AA2">
      <w:pPr>
        <w:spacing w:after="240"/>
        <w:rPr>
          <w:rFonts w:ascii="Times New Roman" w:hAnsi="Times New Roman" w:cs="Times New Roman"/>
          <w:b/>
          <w:sz w:val="20"/>
          <w:szCs w:val="20"/>
        </w:rPr>
      </w:pPr>
      <w:r w:rsidRPr="00025055">
        <w:rPr>
          <w:rFonts w:ascii="Times New Roman" w:hAnsi="Times New Roman" w:cs="Times New Roman"/>
          <w:sz w:val="20"/>
          <w:szCs w:val="20"/>
        </w:rPr>
        <w:t xml:space="preserve">Scalia, J. </w:t>
      </w:r>
      <w:r w:rsidRPr="00025055">
        <w:rPr>
          <w:rFonts w:ascii="Times New Roman" w:hAnsi="Times New Roman" w:cs="Times New Roman"/>
          <w:sz w:val="20"/>
          <w:szCs w:val="20"/>
        </w:rPr>
        <w:br/>
      </w:r>
    </w:p>
    <w:p w:rsidR="00025055" w:rsidRDefault="001D2AA2" w:rsidP="001D2AA2">
      <w:pPr>
        <w:spacing w:after="240"/>
        <w:rPr>
          <w:rFonts w:ascii="Times New Roman" w:hAnsi="Times New Roman" w:cs="Times New Roman"/>
          <w:b/>
          <w:sz w:val="20"/>
          <w:szCs w:val="20"/>
        </w:rPr>
      </w:pPr>
      <w:r w:rsidRPr="00025055">
        <w:rPr>
          <w:rFonts w:ascii="Times New Roman" w:hAnsi="Times New Roman" w:cs="Times New Roman"/>
          <w:b/>
          <w:sz w:val="20"/>
          <w:szCs w:val="20"/>
        </w:rPr>
        <w:t>Issue</w:t>
      </w:r>
      <w:r w:rsidRPr="00025055">
        <w:rPr>
          <w:rFonts w:ascii="Times New Roman" w:hAnsi="Times New Roman" w:cs="Times New Roman"/>
          <w:b/>
          <w:sz w:val="20"/>
          <w:szCs w:val="20"/>
        </w:rPr>
        <w:br/>
      </w:r>
      <w:r w:rsidRPr="00025055">
        <w:rPr>
          <w:rFonts w:ascii="Times New Roman" w:hAnsi="Times New Roman" w:cs="Times New Roman"/>
          <w:sz w:val="20"/>
          <w:szCs w:val="20"/>
        </w:rPr>
        <w:t>We decide whether the attachment of a Global-Positioning-System (</w:t>
      </w:r>
      <w:r w:rsidRPr="00025055">
        <w:rPr>
          <w:rFonts w:ascii="Times New Roman" w:hAnsi="Times New Roman" w:cs="Times New Roman"/>
          <w:bCs/>
          <w:sz w:val="20"/>
          <w:szCs w:val="20"/>
        </w:rPr>
        <w:t>GPS</w:t>
      </w:r>
      <w:r w:rsidRPr="00025055">
        <w:rPr>
          <w:rFonts w:ascii="Times New Roman" w:hAnsi="Times New Roman" w:cs="Times New Roman"/>
          <w:b/>
          <w:bCs/>
          <w:sz w:val="20"/>
          <w:szCs w:val="20"/>
        </w:rPr>
        <w:t>)</w:t>
      </w:r>
      <w:r w:rsidRPr="00025055">
        <w:rPr>
          <w:rFonts w:ascii="Times New Roman" w:hAnsi="Times New Roman" w:cs="Times New Roman"/>
          <w:sz w:val="20"/>
          <w:szCs w:val="20"/>
        </w:rPr>
        <w:t xml:space="preserve"> tracking device to an individual's vehicle, and subsequent use of that device to monitor the vehicle's movements on public streets, constitutes a search or seizure within the meaning of the Fourth Amendment. </w:t>
      </w:r>
      <w:r w:rsidRPr="00025055">
        <w:rPr>
          <w:rFonts w:ascii="Times New Roman" w:hAnsi="Times New Roman" w:cs="Times New Roman"/>
          <w:sz w:val="20"/>
          <w:szCs w:val="20"/>
        </w:rPr>
        <w:br/>
      </w:r>
    </w:p>
    <w:p w:rsidR="00025055" w:rsidRDefault="001D2AA2" w:rsidP="001D2AA2">
      <w:pPr>
        <w:spacing w:after="240"/>
        <w:rPr>
          <w:rFonts w:ascii="Times New Roman" w:hAnsi="Times New Roman" w:cs="Times New Roman"/>
          <w:sz w:val="20"/>
          <w:szCs w:val="20"/>
        </w:rPr>
      </w:pPr>
      <w:r w:rsidRPr="00025055">
        <w:rPr>
          <w:rFonts w:ascii="Times New Roman" w:hAnsi="Times New Roman" w:cs="Times New Roman"/>
          <w:b/>
          <w:sz w:val="20"/>
          <w:szCs w:val="20"/>
        </w:rPr>
        <w:t>Facts</w:t>
      </w:r>
      <w:r w:rsidRPr="00025055">
        <w:rPr>
          <w:rFonts w:ascii="Times New Roman" w:hAnsi="Times New Roman" w:cs="Times New Roman"/>
          <w:b/>
          <w:sz w:val="20"/>
          <w:szCs w:val="20"/>
        </w:rPr>
        <w:br/>
      </w:r>
      <w:r w:rsidRPr="00025055">
        <w:rPr>
          <w:rFonts w:ascii="Times New Roman" w:hAnsi="Times New Roman" w:cs="Times New Roman"/>
          <w:sz w:val="20"/>
          <w:szCs w:val="20"/>
        </w:rPr>
        <w:br/>
        <w:t xml:space="preserve">In 2004 respondent Antoine Jones, owner and operator of a nightclub in the District of Columbia, came under suspicion of trafficking in narcotics and was made the target of an investigation by a joint FBI and Metropolitan Police Department task force. Officers employed various investigative techniques, including visual surveillance of the nightclub, installation of a camera focused on the front door of the club, and a pen register and wiretap covering Jones's cellular phone. </w:t>
      </w:r>
      <w:r w:rsidRPr="00025055">
        <w:rPr>
          <w:rFonts w:ascii="Times New Roman" w:hAnsi="Times New Roman" w:cs="Times New Roman"/>
          <w:sz w:val="20"/>
          <w:szCs w:val="20"/>
        </w:rPr>
        <w:br/>
        <w:t xml:space="preserve">     Based in part on information gathered from these sources, in 2005 the Government applied to the United States District Court for the District of Columbia for a warrant authorizing the use of an electronic tracking device on the Jeep Grand Cherokee registered to Jones's wife. A warrant issued, authorizing installation of the device in the </w:t>
      </w:r>
      <w:smartTag w:uri="urn:schemas-microsoft-com:office:smarttags" w:element="place">
        <w:smartTag w:uri="urn:schemas-microsoft-com:office:smarttags" w:element="State">
          <w:r w:rsidRPr="00025055">
            <w:rPr>
              <w:rFonts w:ascii="Times New Roman" w:hAnsi="Times New Roman" w:cs="Times New Roman"/>
              <w:sz w:val="20"/>
              <w:szCs w:val="20"/>
            </w:rPr>
            <w:t>District of Columbia</w:t>
          </w:r>
        </w:smartTag>
      </w:smartTag>
      <w:r w:rsidRPr="00025055">
        <w:rPr>
          <w:rFonts w:ascii="Times New Roman" w:hAnsi="Times New Roman" w:cs="Times New Roman"/>
          <w:sz w:val="20"/>
          <w:szCs w:val="20"/>
        </w:rPr>
        <w:t xml:space="preserve"> and within  0 days. </w:t>
      </w:r>
      <w:r w:rsidRPr="00025055">
        <w:rPr>
          <w:rFonts w:ascii="Times New Roman" w:hAnsi="Times New Roman" w:cs="Times New Roman"/>
          <w:sz w:val="20"/>
          <w:szCs w:val="20"/>
        </w:rPr>
        <w:br/>
        <w:t xml:space="preserve">     On the 11th day, and not in the </w:t>
      </w:r>
      <w:smartTag w:uri="urn:schemas-microsoft-com:office:smarttags" w:element="State">
        <w:r w:rsidRPr="00025055">
          <w:rPr>
            <w:rFonts w:ascii="Times New Roman" w:hAnsi="Times New Roman" w:cs="Times New Roman"/>
            <w:sz w:val="20"/>
            <w:szCs w:val="20"/>
          </w:rPr>
          <w:t>District of Columbia</w:t>
        </w:r>
      </w:smartTag>
      <w:r w:rsidRPr="00025055">
        <w:rPr>
          <w:rFonts w:ascii="Times New Roman" w:hAnsi="Times New Roman" w:cs="Times New Roman"/>
          <w:sz w:val="20"/>
          <w:szCs w:val="20"/>
        </w:rPr>
        <w:t xml:space="preserve"> but in </w:t>
      </w:r>
      <w:smartTag w:uri="urn:schemas-microsoft-com:office:smarttags" w:element="place">
        <w:smartTag w:uri="urn:schemas-microsoft-com:office:smarttags" w:element="State">
          <w:r w:rsidRPr="00025055">
            <w:rPr>
              <w:rFonts w:ascii="Times New Roman" w:hAnsi="Times New Roman" w:cs="Times New Roman"/>
              <w:sz w:val="20"/>
              <w:szCs w:val="20"/>
            </w:rPr>
            <w:t>Maryland</w:t>
          </w:r>
        </w:smartTag>
      </w:smartTag>
      <w:r w:rsidRPr="00025055">
        <w:rPr>
          <w:rFonts w:ascii="Times New Roman" w:hAnsi="Times New Roman" w:cs="Times New Roman"/>
          <w:sz w:val="20"/>
          <w:szCs w:val="20"/>
        </w:rPr>
        <w:t xml:space="preserve">, agents installed a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tracking device on the undercarriage of the Jeep while it was parked in a public parking lot. Over the next 28 days, the Government used the device to track the vehicle's movements, and once had to replace the device's battery when the vehicle was parked in a different public lot in </w:t>
      </w:r>
      <w:smartTag w:uri="urn:schemas-microsoft-com:office:smarttags" w:element="place">
        <w:smartTag w:uri="urn:schemas-microsoft-com:office:smarttags" w:element="State">
          <w:r w:rsidRPr="00025055">
            <w:rPr>
              <w:rFonts w:ascii="Times New Roman" w:hAnsi="Times New Roman" w:cs="Times New Roman"/>
              <w:sz w:val="20"/>
              <w:szCs w:val="20"/>
            </w:rPr>
            <w:t>Maryland</w:t>
          </w:r>
        </w:smartTag>
      </w:smartTag>
      <w:r w:rsidRPr="00025055">
        <w:rPr>
          <w:rFonts w:ascii="Times New Roman" w:hAnsi="Times New Roman" w:cs="Times New Roman"/>
          <w:sz w:val="20"/>
          <w:szCs w:val="20"/>
        </w:rPr>
        <w:t xml:space="preserve">. By means of signals from multiple satellites, the device established the vehicle's location within 50 to 100 feet, and communicated that location by cellular phone to a Government computer. It relayed more than 2,000 pages of data over the 4-week period. </w:t>
      </w:r>
      <w:r w:rsidRPr="00025055">
        <w:rPr>
          <w:rFonts w:ascii="Times New Roman" w:hAnsi="Times New Roman" w:cs="Times New Roman"/>
          <w:sz w:val="20"/>
          <w:szCs w:val="20"/>
        </w:rPr>
        <w:br/>
        <w:t xml:space="preserve">      The Government ultimately obtained a multiple-count indictment charging Jones and several alleged co-conspirators with, as relevant here, conspiracy to distribute and possess with intent to distribute five kilograms or more of cocaine and 50 grams or more of cocaine base, in violation of 21 U. S. C. §§841 and 846. Before trial, Jones filed a motion to   suppress evidence obtained through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The District Court granted the motion only in part, suppressing the data obtained while the vehicle was parked in the garage adjoining Jones's residence. It held the remaining data admissible, because "'[a] person traveling in an automobile on public thoroughfares has no reasonable expectation of privacy in his movements from one place to another.'" Jones's trial in October 2006 produced a hung jury on the conspiracy count. </w:t>
      </w:r>
      <w:r w:rsidRPr="00025055">
        <w:rPr>
          <w:rFonts w:ascii="Times New Roman" w:hAnsi="Times New Roman" w:cs="Times New Roman"/>
          <w:sz w:val="20"/>
          <w:szCs w:val="20"/>
        </w:rPr>
        <w:br/>
        <w:t xml:space="preserve">     In March 2007, a grand jury returned another indictment, charging Jones and others with the same conspiracy. The Government introduced at trial the same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-derived locational data admitted in the first trial, which connected Jones to the alleged conspirators' stash house that contained $ 850,000 in cash, 97 kilograms of cocaine, and 1 kilogram of cocaine base. The jury returned a guilty verdict, and the District Court sentenced Jones to life imprisonment. </w:t>
      </w:r>
      <w:r w:rsidRPr="00025055">
        <w:rPr>
          <w:rFonts w:ascii="Times New Roman" w:hAnsi="Times New Roman" w:cs="Times New Roman"/>
          <w:sz w:val="20"/>
          <w:szCs w:val="20"/>
        </w:rPr>
        <w:br/>
        <w:t xml:space="preserve">     The United States Court of Appeals for the District of Columbia Circuit reversed the conviction because of admission of the evidence obtained by warrantless use of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which, it said, violated the Fourth Amendment. The Court noted that the warrant had not been executed within ten days and that the device was installed in </w:t>
      </w:r>
      <w:smartTag w:uri="urn:schemas-microsoft-com:office:smarttags" w:element="State">
        <w:r w:rsidRPr="00025055">
          <w:rPr>
            <w:rFonts w:ascii="Times New Roman" w:hAnsi="Times New Roman" w:cs="Times New Roman"/>
            <w:sz w:val="20"/>
            <w:szCs w:val="20"/>
          </w:rPr>
          <w:t>Maryland</w:t>
        </w:r>
      </w:smartTag>
      <w:r w:rsidRPr="00025055">
        <w:rPr>
          <w:rFonts w:ascii="Times New Roman" w:hAnsi="Times New Roman" w:cs="Times New Roman"/>
          <w:sz w:val="20"/>
          <w:szCs w:val="20"/>
        </w:rPr>
        <w:t xml:space="preserve"> rather than in the </w:t>
      </w:r>
      <w:smartTag w:uri="urn:schemas-microsoft-com:office:smarttags" w:element="place">
        <w:smartTag w:uri="urn:schemas-microsoft-com:office:smarttags" w:element="State">
          <w:r w:rsidRPr="00025055">
            <w:rPr>
              <w:rFonts w:ascii="Times New Roman" w:hAnsi="Times New Roman" w:cs="Times New Roman"/>
              <w:sz w:val="20"/>
              <w:szCs w:val="20"/>
            </w:rPr>
            <w:t>District of Columbia</w:t>
          </w:r>
        </w:smartTag>
      </w:smartTag>
      <w:r w:rsidRPr="00025055">
        <w:rPr>
          <w:rFonts w:ascii="Times New Roman" w:hAnsi="Times New Roman" w:cs="Times New Roman"/>
          <w:sz w:val="20"/>
          <w:szCs w:val="20"/>
        </w:rPr>
        <w:t xml:space="preserve">.                                                                               </w:t>
      </w:r>
    </w:p>
    <w:p w:rsidR="00025055" w:rsidRDefault="001D2AA2" w:rsidP="001D2AA2">
      <w:pPr>
        <w:spacing w:after="240"/>
        <w:rPr>
          <w:rFonts w:ascii="Times New Roman" w:hAnsi="Times New Roman" w:cs="Times New Roman"/>
          <w:b/>
          <w:sz w:val="20"/>
          <w:szCs w:val="20"/>
        </w:rPr>
      </w:pPr>
      <w:r w:rsidRPr="00025055">
        <w:rPr>
          <w:rFonts w:ascii="Times New Roman" w:hAnsi="Times New Roman" w:cs="Times New Roman"/>
          <w:b/>
          <w:sz w:val="20"/>
          <w:szCs w:val="20"/>
        </w:rPr>
        <w:t>Reasoning</w:t>
      </w:r>
      <w:r w:rsidRPr="00025055">
        <w:rPr>
          <w:rFonts w:ascii="Times New Roman" w:hAnsi="Times New Roman" w:cs="Times New Roman"/>
          <w:b/>
          <w:sz w:val="20"/>
          <w:szCs w:val="20"/>
        </w:rPr>
        <w:br/>
      </w:r>
      <w:r w:rsidRPr="00025055">
        <w:rPr>
          <w:rFonts w:ascii="Times New Roman" w:hAnsi="Times New Roman" w:cs="Times New Roman"/>
          <w:sz w:val="20"/>
          <w:szCs w:val="20"/>
        </w:rPr>
        <w:t xml:space="preserve">The Fourth Amendment provides in relevant part that "[t]he right of the people to be secure in their persons, houses, papers, and effects, against unreasonable searches and seizures, shall not be violated." It is beyond dispute that a vehicle is an "effect" as that term is used in the Amendment.  We hold that the Government's installation of a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w:t>
      </w:r>
      <w:r w:rsidRPr="00025055">
        <w:rPr>
          <w:rFonts w:ascii="Times New Roman" w:hAnsi="Times New Roman" w:cs="Times New Roman"/>
          <w:sz w:val="20"/>
          <w:szCs w:val="20"/>
        </w:rPr>
        <w:lastRenderedPageBreak/>
        <w:t xml:space="preserve">device on a target's vehicle, and its use of that device to monitor the vehicle's movements, constitutes a "search." </w:t>
      </w:r>
      <w:r w:rsidRPr="00025055">
        <w:rPr>
          <w:rFonts w:ascii="Times New Roman" w:hAnsi="Times New Roman" w:cs="Times New Roman"/>
          <w:sz w:val="20"/>
          <w:szCs w:val="20"/>
        </w:rPr>
        <w:br/>
        <w:t xml:space="preserve">    It is important to be clear about what occurred in this case: The Government physically occupied private property for the purpose of obtaining information. We have no doubt that such a physical intrusion would have been considered a "search" within the meaning of the Fourth Amendment when it was adopted. ….The text of the Fourth Amendment reflects its close connection to property, since otherwise it would have referred simply to "the right of the people to be secure against unreasonable searches and seizures"; the phrase "in their persons, houses, papers, and effects" would have been superfluous. </w:t>
      </w:r>
      <w:r w:rsidRPr="00025055">
        <w:rPr>
          <w:rFonts w:ascii="Times New Roman" w:hAnsi="Times New Roman" w:cs="Times New Roman"/>
          <w:sz w:val="20"/>
          <w:szCs w:val="20"/>
        </w:rPr>
        <w:br/>
        <w:t xml:space="preserve">     Consistent with this understanding, our Fourth Amendment jurisprudence was tied to common-law trespass, at least until the latter half of the 20th century. Thus, in </w:t>
      </w:r>
      <w:r w:rsidRPr="00025055">
        <w:rPr>
          <w:rFonts w:ascii="Times New Roman" w:hAnsi="Times New Roman" w:cs="Times New Roman"/>
          <w:i/>
          <w:iCs/>
          <w:sz w:val="20"/>
          <w:szCs w:val="20"/>
        </w:rPr>
        <w:t>Olmstead v. United States</w:t>
      </w:r>
      <w:r w:rsidRPr="00025055">
        <w:rPr>
          <w:rFonts w:ascii="Times New Roman" w:hAnsi="Times New Roman" w:cs="Times New Roman"/>
          <w:sz w:val="20"/>
          <w:szCs w:val="20"/>
        </w:rPr>
        <w:t xml:space="preserve">, we held that wiretaps attached to telephone wires on the public streets did not constitute a Fourth Amendment search because "[t]here was no entry of the houses or offices of the defendants."  </w:t>
      </w:r>
      <w:r w:rsidRPr="00025055">
        <w:rPr>
          <w:rFonts w:ascii="Times New Roman" w:hAnsi="Times New Roman" w:cs="Times New Roman"/>
          <w:sz w:val="20"/>
          <w:szCs w:val="20"/>
        </w:rPr>
        <w:br/>
        <w:t xml:space="preserve">     Our later cases, of course, have deviated from that exclusively property-based approach. In </w:t>
      </w:r>
      <w:r w:rsidRPr="00025055">
        <w:rPr>
          <w:rFonts w:ascii="Times New Roman" w:hAnsi="Times New Roman" w:cs="Times New Roman"/>
          <w:i/>
          <w:iCs/>
          <w:sz w:val="20"/>
          <w:szCs w:val="20"/>
        </w:rPr>
        <w:t>Katz v. United States</w:t>
      </w:r>
      <w:r w:rsidRPr="00025055">
        <w:rPr>
          <w:rFonts w:ascii="Times New Roman" w:hAnsi="Times New Roman" w:cs="Times New Roman"/>
          <w:sz w:val="20"/>
          <w:szCs w:val="20"/>
        </w:rPr>
        <w:t xml:space="preserve">,  we said that "the Fourth Amendment protects people, not places," and  found a violation in attachment of an eavesdropping device to a public telephone booth. Our later cases have applied the analysis of Justice Harlan's concurrence in that case, which said that a violation occurs when government officers violate a person's "reasonable expectation of privacy." </w:t>
      </w:r>
      <w:r w:rsidRPr="00025055">
        <w:rPr>
          <w:rFonts w:ascii="Times New Roman" w:hAnsi="Times New Roman" w:cs="Times New Roman"/>
          <w:sz w:val="20"/>
          <w:szCs w:val="20"/>
        </w:rPr>
        <w:br/>
        <w:t xml:space="preserve">     The Government contends that the Harlan standard shows that no search occurred here, since Jones had no "reasonable expectation of privacy" in the area of the Jeep accessed by Government agents (its underbody) and in the locations of the Jeep on the public roads, which were visible to all. But we need not address the Government's contentions, because Jones's Fourth Amendment rights do not rise or fall with the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formulation. At bottom, we must "assur[e] preservation of that degree of privacy against government that existed when the Fourth Amendment was adopted." As explained, for most of our history the Fourth Amendment was understood to embody a particular concern for government trespass upon the areas ("persons, houses,  papers, and effects") it enumerates.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did not repudiate that understanding. Less than two years later the Court upheld defendants' contention that the Government could not introduce against them conversations between </w:t>
      </w:r>
      <w:r w:rsidRPr="00025055">
        <w:rPr>
          <w:rFonts w:ascii="Times New Roman" w:hAnsi="Times New Roman" w:cs="Times New Roman"/>
          <w:iCs/>
          <w:sz w:val="20"/>
          <w:szCs w:val="20"/>
        </w:rPr>
        <w:t>other</w:t>
      </w:r>
      <w:r w:rsidRPr="00025055">
        <w:rPr>
          <w:rFonts w:ascii="Times New Roman" w:hAnsi="Times New Roman" w:cs="Times New Roman"/>
          <w:sz w:val="20"/>
          <w:szCs w:val="20"/>
        </w:rPr>
        <w:t xml:space="preserve"> people obtained by warrantless placement of electronic surveillance devices in their homes. The opinion rejected the dissent's contention that there was no Fourth Amendment violation "unless the conversational privacy of the homeowner himself is invaded." </w:t>
      </w:r>
      <w:r w:rsidRPr="00025055">
        <w:rPr>
          <w:rFonts w:ascii="Times New Roman" w:hAnsi="Times New Roman" w:cs="Times New Roman"/>
          <w:i/>
          <w:iCs/>
          <w:sz w:val="20"/>
          <w:szCs w:val="20"/>
        </w:rPr>
        <w:t xml:space="preserve">Alderman v. </w:t>
      </w:r>
      <w:smartTag w:uri="urn:schemas-microsoft-com:office:smarttags" w:element="country-region">
        <w:r w:rsidRPr="00025055">
          <w:rPr>
            <w:rFonts w:ascii="Times New Roman" w:hAnsi="Times New Roman" w:cs="Times New Roman"/>
            <w:i/>
            <w:iCs/>
            <w:sz w:val="20"/>
            <w:szCs w:val="20"/>
          </w:rPr>
          <w:t>United States</w:t>
        </w:r>
      </w:smartTag>
      <w:r w:rsidRPr="00025055">
        <w:rPr>
          <w:rFonts w:ascii="Times New Roman" w:hAnsi="Times New Roman" w:cs="Times New Roman"/>
          <w:sz w:val="20"/>
          <w:szCs w:val="20"/>
        </w:rPr>
        <w:t xml:space="preserve">, 394 </w:t>
      </w:r>
      <w:smartTag w:uri="urn:schemas-microsoft-com:office:smarttags" w:element="place">
        <w:smartTag w:uri="urn:schemas-microsoft-com:office:smarttags" w:element="country-region">
          <w:r w:rsidRPr="00025055">
            <w:rPr>
              <w:rFonts w:ascii="Times New Roman" w:hAnsi="Times New Roman" w:cs="Times New Roman"/>
              <w:sz w:val="20"/>
              <w:szCs w:val="20"/>
            </w:rPr>
            <w:t>U. S.</w:t>
          </w:r>
        </w:smartTag>
      </w:smartTag>
      <w:r w:rsidRPr="00025055">
        <w:rPr>
          <w:rFonts w:ascii="Times New Roman" w:hAnsi="Times New Roman" w:cs="Times New Roman"/>
          <w:sz w:val="20"/>
          <w:szCs w:val="20"/>
        </w:rPr>
        <w:t xml:space="preserve"> 165 (1969). "[W]e [do not] believe that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by holding that the Fourth Amendment protects persons and their private conversations, was intended to withdraw any of the protection which the Amendment extends to the home ... "  </w:t>
      </w:r>
      <w:r w:rsidRPr="00025055">
        <w:rPr>
          <w:rFonts w:ascii="Times New Roman" w:hAnsi="Times New Roman" w:cs="Times New Roman"/>
          <w:sz w:val="20"/>
          <w:szCs w:val="20"/>
        </w:rPr>
        <w:br/>
        <w:t xml:space="preserve">       As Justice Brennan explained …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did not erode the principle "that, when the Government </w:t>
      </w:r>
      <w:r w:rsidRPr="00025055">
        <w:rPr>
          <w:rFonts w:ascii="Times New Roman" w:hAnsi="Times New Roman" w:cs="Times New Roman"/>
          <w:iCs/>
          <w:sz w:val="20"/>
          <w:szCs w:val="20"/>
        </w:rPr>
        <w:t>does</w:t>
      </w:r>
      <w:r w:rsidRPr="00025055">
        <w:rPr>
          <w:rFonts w:ascii="Times New Roman" w:hAnsi="Times New Roman" w:cs="Times New Roman"/>
          <w:sz w:val="20"/>
          <w:szCs w:val="20"/>
        </w:rPr>
        <w:t xml:space="preserve"> engage in physical intrusion of a constitutionally protected area in order to obtain information, that intrusion may constitute a violation of the Fourth Amendment." We have embodied that preservation of past rights in our very definition of "reasonable expectation of privacy" which we have said to be an expectation "that has a source outside of the Fourth Amendment, either by reference to concepts of real or personal property law or to understandings that are recognized and permitted by society." …</w:t>
      </w:r>
      <w:r w:rsidRPr="00025055">
        <w:rPr>
          <w:rFonts w:ascii="Times New Roman" w:hAnsi="Times New Roman" w:cs="Times New Roman"/>
          <w:sz w:val="20"/>
          <w:szCs w:val="20"/>
        </w:rPr>
        <w:br/>
        <w:t xml:space="preserve">       The concurrence begins by accusing us of applying "18th-century tort law." That is a distortion. What we apply is an 18th-century guarantee against unreasonable searches, which we believe must provide at </w:t>
      </w:r>
      <w:r w:rsidRPr="00025055">
        <w:rPr>
          <w:rFonts w:ascii="Times New Roman" w:hAnsi="Times New Roman" w:cs="Times New Roman"/>
          <w:iCs/>
          <w:sz w:val="20"/>
          <w:szCs w:val="20"/>
        </w:rPr>
        <w:t>a minimum</w:t>
      </w:r>
      <w:r w:rsidRPr="00025055">
        <w:rPr>
          <w:rFonts w:ascii="Times New Roman" w:hAnsi="Times New Roman" w:cs="Times New Roman"/>
          <w:sz w:val="20"/>
          <w:szCs w:val="20"/>
        </w:rPr>
        <w:t xml:space="preserve"> the degree of protection it afforded when it was adopted. The concurrence does not share that belief. It would apply </w:t>
      </w:r>
      <w:r w:rsidRPr="00025055">
        <w:rPr>
          <w:rFonts w:ascii="Times New Roman" w:hAnsi="Times New Roman" w:cs="Times New Roman"/>
          <w:iCs/>
          <w:sz w:val="20"/>
          <w:szCs w:val="20"/>
        </w:rPr>
        <w:t xml:space="preserve">exclusively </w:t>
      </w:r>
      <w:r w:rsidRPr="00025055">
        <w:rPr>
          <w:rFonts w:ascii="Times New Roman" w:hAnsi="Times New Roman" w:cs="Times New Roman"/>
          <w:i/>
          <w:iCs/>
          <w:sz w:val="20"/>
          <w:szCs w:val="20"/>
        </w:rPr>
        <w:t>Katz's</w:t>
      </w:r>
      <w:r w:rsidRPr="00025055">
        <w:rPr>
          <w:rFonts w:ascii="Times New Roman" w:hAnsi="Times New Roman" w:cs="Times New Roman"/>
          <w:sz w:val="20"/>
          <w:szCs w:val="20"/>
        </w:rPr>
        <w:t xml:space="preserve"> reasonable-expectation-of-privacy test, even when that eliminates rights that previously existed. …    </w:t>
      </w:r>
      <w:r w:rsidRPr="00025055">
        <w:rPr>
          <w:rFonts w:ascii="Times New Roman" w:hAnsi="Times New Roman" w:cs="Times New Roman"/>
          <w:sz w:val="20"/>
          <w:szCs w:val="20"/>
        </w:rPr>
        <w:br/>
        <w:t xml:space="preserve">       In fact, it is the concurrence's insistence on the exclusivity of the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test that needlessly leads us into "particularly vexing problems" in the present case. This Court has to date  not deviated from the understanding that mere visual observation does not constitute a search. …."Traditional surveillance" of Jones for a 4-week period "would have required a large team of agents, multiple vehicles, and perhaps aerial assistance," our cases suggest that such visual observation is constitutionally permissible. It may be that achieving the same result through electronic means, without an accompanying trespass, is an unconstitutional invasion of privacy, but the present case does not require us to answer that question. </w:t>
      </w:r>
      <w:r w:rsidRPr="00025055">
        <w:rPr>
          <w:rFonts w:ascii="Times New Roman" w:hAnsi="Times New Roman" w:cs="Times New Roman"/>
          <w:sz w:val="20"/>
          <w:szCs w:val="20"/>
        </w:rPr>
        <w:br/>
        <w:t xml:space="preserve">     And answering it affirmatively leads us needlessly into additional thorny problems. The concurrence posits that "relatively short-term monitoring of a person's movements on public streets" is okay, but that "the use of longer term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 in investigations </w:t>
      </w:r>
      <w:r w:rsidRPr="00025055">
        <w:rPr>
          <w:rFonts w:ascii="Times New Roman" w:hAnsi="Times New Roman" w:cs="Times New Roman"/>
          <w:iCs/>
          <w:sz w:val="20"/>
          <w:szCs w:val="20"/>
        </w:rPr>
        <w:t>of most offenses</w:t>
      </w:r>
      <w:r w:rsidRPr="00025055">
        <w:rPr>
          <w:rFonts w:ascii="Times New Roman" w:hAnsi="Times New Roman" w:cs="Times New Roman"/>
          <w:sz w:val="20"/>
          <w:szCs w:val="20"/>
        </w:rPr>
        <w:t xml:space="preserve"> is no good.  That introduces yet another  novelty into our jurisprudence. There is no precedent for the proposition that whether a search has occurred depends on the nature of the crime being investigated. And even accepting that novelty, it remains unexplained why a 4-week investigation is "surely" too long and why a drug-trafficking conspiracy involving substantial amounts of cash and narcotics is not an "extraordinary offens[e]" which may permit longer observation. What of a 2-day monitoring of a suspected purveyor of stolen electronics? Or of a 6-month monitoring of a suspected terrorist? We may have to grapple with these "vexing problems" in some future case where a classic trespassory search is not involved and resort must be </w:t>
      </w:r>
      <w:r w:rsidRPr="00025055">
        <w:rPr>
          <w:rFonts w:ascii="Times New Roman" w:hAnsi="Times New Roman" w:cs="Times New Roman"/>
          <w:sz w:val="20"/>
          <w:szCs w:val="20"/>
        </w:rPr>
        <w:lastRenderedPageBreak/>
        <w:t xml:space="preserve">had to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analysis; but there is no reason for rushing forward to resolve them here. </w:t>
      </w:r>
      <w:r w:rsidRPr="00025055">
        <w:rPr>
          <w:rFonts w:ascii="Times New Roman" w:hAnsi="Times New Roman" w:cs="Times New Roman"/>
          <w:sz w:val="20"/>
          <w:szCs w:val="20"/>
        </w:rPr>
        <w:br/>
      </w:r>
    </w:p>
    <w:p w:rsidR="001D2AA2" w:rsidRPr="00025055" w:rsidRDefault="001D2AA2" w:rsidP="001D2AA2">
      <w:pPr>
        <w:spacing w:after="240"/>
        <w:rPr>
          <w:rFonts w:ascii="Times New Roman" w:hAnsi="Times New Roman" w:cs="Times New Roman"/>
          <w:b/>
          <w:sz w:val="20"/>
          <w:szCs w:val="20"/>
        </w:rPr>
      </w:pPr>
      <w:r w:rsidRPr="00025055">
        <w:rPr>
          <w:rFonts w:ascii="Times New Roman" w:hAnsi="Times New Roman" w:cs="Times New Roman"/>
          <w:b/>
          <w:sz w:val="20"/>
          <w:szCs w:val="20"/>
        </w:rPr>
        <w:t>Holding</w:t>
      </w:r>
      <w:r w:rsidRPr="00025055">
        <w:rPr>
          <w:rFonts w:ascii="Times New Roman" w:hAnsi="Times New Roman" w:cs="Times New Roman"/>
          <w:b/>
          <w:sz w:val="20"/>
          <w:szCs w:val="20"/>
        </w:rPr>
        <w:br/>
      </w:r>
      <w:r w:rsidRPr="00025055">
        <w:rPr>
          <w:rFonts w:ascii="Times New Roman" w:hAnsi="Times New Roman" w:cs="Times New Roman"/>
          <w:sz w:val="20"/>
          <w:szCs w:val="20"/>
        </w:rPr>
        <w:t xml:space="preserve"> The judgment of the Court of Appeals for the D. C. Circuit is affirmed. </w:t>
      </w:r>
      <w:r w:rsidRPr="00025055">
        <w:rPr>
          <w:rFonts w:ascii="Times New Roman" w:hAnsi="Times New Roman" w:cs="Times New Roman"/>
          <w:sz w:val="20"/>
          <w:szCs w:val="20"/>
        </w:rPr>
        <w:br/>
      </w:r>
      <w:r w:rsidRPr="00025055">
        <w:rPr>
          <w:rFonts w:ascii="Times New Roman" w:hAnsi="Times New Roman" w:cs="Times New Roman"/>
          <w:b/>
          <w:sz w:val="20"/>
          <w:szCs w:val="20"/>
        </w:rPr>
        <w:t>Sotomayor, J. concurring</w:t>
      </w:r>
      <w:r w:rsidRPr="00025055">
        <w:rPr>
          <w:rFonts w:ascii="Times New Roman" w:hAnsi="Times New Roman" w:cs="Times New Roman"/>
          <w:sz w:val="20"/>
          <w:szCs w:val="20"/>
        </w:rPr>
        <w:t xml:space="preserve"> </w:t>
      </w:r>
      <w:r w:rsidRPr="00025055">
        <w:rPr>
          <w:rFonts w:ascii="Times New Roman" w:hAnsi="Times New Roman" w:cs="Times New Roman"/>
          <w:sz w:val="20"/>
          <w:szCs w:val="20"/>
        </w:rPr>
        <w:br/>
      </w:r>
      <w:r w:rsidRPr="00025055">
        <w:rPr>
          <w:rFonts w:ascii="Times New Roman" w:hAnsi="Times New Roman" w:cs="Times New Roman"/>
          <w:sz w:val="20"/>
          <w:szCs w:val="20"/>
        </w:rPr>
        <w:br/>
        <w:t xml:space="preserve">     The Fourth Amendment is not concerned only with trespassory intrusions on property.  Rather, even in the absence of a trespass, "a Fourth Amendment search occurs when the government violates a subjective expectation of privacy that society recognizes as reasonable." In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this Court enlarged its then-prevailing focus on property rights by announcing that the reach of the Fourth Amendment does not "turn upon the presence or absence of a physical intrusion." As the majority's opinion makes clear, however, </w:t>
      </w:r>
      <w:r w:rsidRPr="00025055">
        <w:rPr>
          <w:rFonts w:ascii="Times New Roman" w:hAnsi="Times New Roman" w:cs="Times New Roman"/>
          <w:i/>
          <w:iCs/>
          <w:sz w:val="20"/>
          <w:szCs w:val="20"/>
        </w:rPr>
        <w:t>Katz's</w:t>
      </w:r>
      <w:r w:rsidRPr="00025055">
        <w:rPr>
          <w:rFonts w:ascii="Times New Roman" w:hAnsi="Times New Roman" w:cs="Times New Roman"/>
          <w:sz w:val="20"/>
          <w:szCs w:val="20"/>
        </w:rPr>
        <w:t xml:space="preserve"> reasonable-expectation-of-privacy test augmented, but did not displace or diminish, the common-law trespassory test that preceded it. Thus, "when the Government </w:t>
      </w:r>
      <w:r w:rsidRPr="00025055">
        <w:rPr>
          <w:rFonts w:ascii="Times New Roman" w:hAnsi="Times New Roman" w:cs="Times New Roman"/>
          <w:iCs/>
          <w:sz w:val="20"/>
          <w:szCs w:val="20"/>
        </w:rPr>
        <w:t>does</w:t>
      </w:r>
      <w:r w:rsidRPr="00025055">
        <w:rPr>
          <w:rFonts w:ascii="Times New Roman" w:hAnsi="Times New Roman" w:cs="Times New Roman"/>
          <w:sz w:val="20"/>
          <w:szCs w:val="20"/>
        </w:rPr>
        <w:t xml:space="preserve"> engage in physical intrusion of a constitutionally protected area in order to obtain information, that intrusion may constitute a violation of the Fourth Amendment." Justice Alito’s approach, which discounts altogether the constitutional relevance of the Government's physical intrusion on Jones' Jeep, erodes that longstanding protection for privacy expectations inherent in items of property that people possess or control. By contrast, the trespassory test applied in the majority's opinion reflects an irreducible constitutional minimum: When the Government physically invades personal property to gather information, a search occurs. The reaffirmation of that principle suffices to decide this case. </w:t>
      </w:r>
      <w:r w:rsidRPr="00025055">
        <w:rPr>
          <w:rFonts w:ascii="Times New Roman" w:hAnsi="Times New Roman" w:cs="Times New Roman"/>
          <w:sz w:val="20"/>
          <w:szCs w:val="20"/>
        </w:rPr>
        <w:br/>
        <w:t xml:space="preserve">      Nonetheless, as Justice Alito notes, physical intrusion is now unnecessary to many forms of surveillance. With increasing regularity, the Government will be capable of duplicating the monitoring undertaken in this case by enlisting factory- or owner-installed vehicle tracking devices or GPS-enabled smart phones. In cases of electronic or other novel modes of surveillance that do not depend upon a physical invasion on property, the majority opinion's trespassory test may provide little guidance. But "[s]ituations involving merely the transmission of electronic signals without trespass would </w:t>
      </w:r>
      <w:r w:rsidRPr="00025055">
        <w:rPr>
          <w:rFonts w:ascii="Times New Roman" w:hAnsi="Times New Roman" w:cs="Times New Roman"/>
          <w:iCs/>
          <w:sz w:val="20"/>
          <w:szCs w:val="20"/>
        </w:rPr>
        <w:t>remain</w:t>
      </w:r>
      <w:r w:rsidRPr="00025055">
        <w:rPr>
          <w:rFonts w:ascii="Times New Roman" w:hAnsi="Times New Roman" w:cs="Times New Roman"/>
          <w:sz w:val="20"/>
          <w:szCs w:val="20"/>
        </w:rPr>
        <w:t xml:space="preserve"> subject to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analysis." As Justice Alito incisively observes, the same technological advances that have made possible nontrespassory surveillance techniques will also affect the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test by shaping the evolution of societal privacy expectations. Under that rubric, I agree with Justice Alito that, at the very least, "longer term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 in investigations of most offenses impinges on expectations of privacy."  </w:t>
      </w:r>
      <w:r w:rsidRPr="00025055">
        <w:rPr>
          <w:rFonts w:ascii="Times New Roman" w:hAnsi="Times New Roman" w:cs="Times New Roman"/>
          <w:sz w:val="20"/>
          <w:szCs w:val="20"/>
        </w:rPr>
        <w:br/>
        <w:t xml:space="preserve">      In cases involving even short-term monitoring, some unique attributes of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surveillance relevant to the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analysis will require particular attention.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 generates a precise, comprehensive record of a person's public movements that reflects a wealth of detail about her familial, political, professional, religious, and sexual associations. "Disclosed in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data ... will be trips the indisputably private nature of which takes little imagination to conjure: trips to the psychiatrist, the plastic surgeon, the abortion clinic, the AIDS treatment center, the strip club, the criminal defense attorney, the by-the-hour motel, the union meeting, the mosque, synagogue or church, the gay bar and on and on." The Government can store such records and efficiently mine them for information years into the future. And because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 is cheap in comparison to conventional surveillance techniques and, by design, proceeds surreptitiously, it evades the ordinary checks that constrain abusive law enforcement practices: "limited police resources and community hostility." </w:t>
      </w:r>
      <w:r w:rsidRPr="00025055">
        <w:rPr>
          <w:rFonts w:ascii="Times New Roman" w:hAnsi="Times New Roman" w:cs="Times New Roman"/>
          <w:sz w:val="20"/>
          <w:szCs w:val="20"/>
        </w:rPr>
        <w:br/>
        <w:t xml:space="preserve">      Awareness that the Government may be watching chills associational and expressive freedoms. And the Government's unrestrained power to assemble data that reveal private aspects of identity is susceptible to abuse. The net result is that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monitoring--by making available at a relatively low cost such a substantial quantum of intimate information about any person whom the Government, in its unfettered discretion, chooses to track--may "alter the relationship  between citizen and government in a way that is inimical to democratic society." </w:t>
      </w:r>
      <w:r w:rsidRPr="00025055">
        <w:rPr>
          <w:rFonts w:ascii="Times New Roman" w:hAnsi="Times New Roman" w:cs="Times New Roman"/>
          <w:sz w:val="20"/>
          <w:szCs w:val="20"/>
        </w:rPr>
        <w:br/>
        <w:t xml:space="preserve">       More fundamentally, it may be necessary to reconsider the premise that an individual has no reasonable expectation of privacy in information voluntarily disclosed to third parties. This approach is ill suited to the digital age, in which people reveal a great deal of information about themselves to third parties in the course of carrying out mundane tasks. People disclose the phone numbers that they dial or text to their cellular providers; the URLs that they visit and the e-mail addresses with which they correspond to their Internet service providers; and the books, groceries, and medications they purchase to online retailers. Perhaps, as Justice Alito notes, some people may find the "tradeoff" of privacy for convenience "worthwhile," or  come to accept this "diminution of privacy" as "inevitable,"and perhaps not. I for one doubt that people would accept without complaint the warrantless disclosure to the Government of a list of every Web site they had visited in the last week, or month, or year. But whatever the societal expectations, they can attain constitutionally protected status only if our Fourth Amendment jurisprudence ceases to treat secrecy as a prerequisite for privacy. I would not assume that all information voluntarily disclosed to some member of the public for a limited purpose is, for that reason alone, disentitled to Fourth Amendment </w:t>
      </w:r>
      <w:r w:rsidRPr="00025055">
        <w:rPr>
          <w:rFonts w:ascii="Times New Roman" w:hAnsi="Times New Roman" w:cs="Times New Roman"/>
          <w:sz w:val="20"/>
          <w:szCs w:val="20"/>
        </w:rPr>
        <w:lastRenderedPageBreak/>
        <w:t xml:space="preserve">protection. </w:t>
      </w:r>
      <w:r w:rsidRPr="00025055">
        <w:rPr>
          <w:rFonts w:ascii="Times New Roman" w:hAnsi="Times New Roman" w:cs="Times New Roman"/>
          <w:sz w:val="20"/>
          <w:szCs w:val="20"/>
        </w:rPr>
        <w:br/>
        <w:t xml:space="preserve">    </w:t>
      </w:r>
      <w:r w:rsidRPr="00025055">
        <w:rPr>
          <w:rFonts w:ascii="Times New Roman" w:hAnsi="Times New Roman" w:cs="Times New Roman"/>
          <w:sz w:val="20"/>
          <w:szCs w:val="20"/>
        </w:rPr>
        <w:br/>
      </w:r>
      <w:r w:rsidRPr="00025055">
        <w:rPr>
          <w:rFonts w:ascii="Times New Roman" w:hAnsi="Times New Roman" w:cs="Times New Roman"/>
          <w:b/>
          <w:sz w:val="20"/>
          <w:szCs w:val="20"/>
        </w:rPr>
        <w:t xml:space="preserve">Alito, J. with whom Ginsburg, J., Breyer, J., and Kagan, J. join concurring  </w:t>
      </w:r>
      <w:r w:rsidRPr="00025055">
        <w:rPr>
          <w:rFonts w:ascii="Times New Roman" w:hAnsi="Times New Roman" w:cs="Times New Roman"/>
          <w:b/>
          <w:sz w:val="20"/>
          <w:szCs w:val="20"/>
        </w:rPr>
        <w:br/>
      </w:r>
    </w:p>
    <w:p w:rsidR="00025055" w:rsidRDefault="001D2AA2" w:rsidP="001D2AA2">
      <w:pPr>
        <w:rPr>
          <w:rFonts w:ascii="Times New Roman" w:hAnsi="Times New Roman" w:cs="Times New Roman"/>
          <w:sz w:val="20"/>
          <w:szCs w:val="20"/>
        </w:rPr>
      </w:pPr>
      <w:r w:rsidRPr="00025055">
        <w:rPr>
          <w:rFonts w:ascii="Times New Roman" w:hAnsi="Times New Roman" w:cs="Times New Roman"/>
          <w:sz w:val="20"/>
          <w:szCs w:val="20"/>
        </w:rPr>
        <w:t xml:space="preserve">This case requires us to apply the Fourth Amendment's prohibition of unreasonable searches and seizures to a 21st-century surveillance technique, the use of a Global Positioning System device to monitor a vehicle's movements for an extended period of time. Ironically, the Court has chosen to decide this case based on 18th-century tort law. By attaching a small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to the underside of the vehicle that respondent drove, the law enforcement officers in this case engaged in conduct that might have provided grounds in 1791 for a suit for trespass to chattels. And for this reason, the Court concludes, the installation and use of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constituted a search.  </w:t>
      </w:r>
      <w:r w:rsidRPr="00025055">
        <w:rPr>
          <w:rFonts w:ascii="Times New Roman" w:hAnsi="Times New Roman" w:cs="Times New Roman"/>
          <w:sz w:val="20"/>
          <w:szCs w:val="20"/>
        </w:rPr>
        <w:br/>
        <w:t xml:space="preserve">       This holding, in my judgment, is unwise. It strains the language of the Fourth Amendment; it has little if any support in current Fourth Amendment case law; and it is highly artificial. </w:t>
      </w:r>
      <w:r w:rsidRPr="00025055">
        <w:rPr>
          <w:rFonts w:ascii="Times New Roman" w:hAnsi="Times New Roman" w:cs="Times New Roman"/>
          <w:sz w:val="20"/>
          <w:szCs w:val="20"/>
        </w:rPr>
        <w:br/>
        <w:t xml:space="preserve">      I would analyze the question presented in this case by asking whether respondent's reasonable expectations of privacy were violated by the long-term monitoring of the movements of the vehicle he drove. </w:t>
      </w:r>
      <w:r w:rsidRPr="00025055">
        <w:rPr>
          <w:rFonts w:ascii="Times New Roman" w:hAnsi="Times New Roman" w:cs="Times New Roman"/>
          <w:sz w:val="20"/>
          <w:szCs w:val="20"/>
        </w:rPr>
        <w:br/>
        <w:t xml:space="preserve">     The Fourth Amendment prohibits "unreasonable searches and seizures," and the Court makes very little effort to explain how the attachment or use of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fits within these terms. The Court does not contend that there was a seizure. A seizure of property occurs when there is "some meaningful interference with an individual's possessory interests in that property," and here there was none. Indeed, the success of the surveillance technique that the officers employed was dependent on the fact that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did not interfere in any way with the operation of the vehicle, for if any such interference had been detected, the device might have been discovered. </w:t>
      </w:r>
      <w:r w:rsidRPr="00025055">
        <w:rPr>
          <w:rFonts w:ascii="Times New Roman" w:hAnsi="Times New Roman" w:cs="Times New Roman"/>
          <w:sz w:val="20"/>
          <w:szCs w:val="20"/>
        </w:rPr>
        <w:br/>
        <w:t xml:space="preserve">    The Court does claim that the installation and use of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constituted a search, but this conclusion is dependent on the questionable proposition that these two procedures cannot be separated for purposes of Fourth Amendment analysis. If these two procedures are analyzed separately, it is not at all clear from the Court's opinion why either should be regarded as a search. It is clear that the attachment of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was not itself a search; if the device had not functioned or if the officers had not used it, no information would have been obtained.                                                                                                            </w:t>
      </w:r>
      <w:r w:rsidRPr="00025055">
        <w:rPr>
          <w:rFonts w:ascii="Times New Roman" w:hAnsi="Times New Roman" w:cs="Times New Roman"/>
          <w:sz w:val="20"/>
          <w:szCs w:val="20"/>
        </w:rPr>
        <w:br/>
        <w:t xml:space="preserve">      The Court argues--and I agree--that "we must 'assur[e] preservation of that degree of privacy against government that existed when the Fourth Amendment was adopted.'" But it is almost impossible to think of late-18th-century situations that are analogous to what took place in this case. … The Court's reasoning in this case is very similar to that in the Court's early decisions involving wiretapping and electronic eavesdropping, namely, that a technical trespass followed by the gathering of evidence constitutes a search…. This trespass-based rule was repeatedly criticized. In </w:t>
      </w:r>
      <w:r w:rsidRPr="00025055">
        <w:rPr>
          <w:rFonts w:ascii="Times New Roman" w:hAnsi="Times New Roman" w:cs="Times New Roman"/>
          <w:i/>
          <w:iCs/>
          <w:sz w:val="20"/>
          <w:szCs w:val="20"/>
        </w:rPr>
        <w:t>Olmstead</w:t>
      </w:r>
      <w:r w:rsidRPr="00025055">
        <w:rPr>
          <w:rFonts w:ascii="Times New Roman" w:hAnsi="Times New Roman" w:cs="Times New Roman"/>
          <w:sz w:val="20"/>
          <w:szCs w:val="20"/>
        </w:rPr>
        <w:t xml:space="preserve">, Justice Brandeis wrote that it was "immaterial where the physical connection with the telephone wires was made." Although a private conversation transmitted by wire did not fall within the literal words of the Fourth Amendment, he argued, the Amendment should be understood as prohibiting "every unjustifiable intrusion by the government upon the privacy of the individual."                                                  </w:t>
      </w:r>
      <w:r w:rsidRPr="00025055">
        <w:rPr>
          <w:rFonts w:ascii="Times New Roman" w:hAnsi="Times New Roman" w:cs="Times New Roman"/>
          <w:sz w:val="20"/>
          <w:szCs w:val="20"/>
        </w:rPr>
        <w:br/>
        <w:t xml:space="preserve">       </w:t>
      </w:r>
      <w:r w:rsidRPr="00025055">
        <w:rPr>
          <w:rFonts w:ascii="Times New Roman" w:hAnsi="Times New Roman" w:cs="Times New Roman"/>
          <w:i/>
          <w:iCs/>
          <w:sz w:val="20"/>
          <w:szCs w:val="20"/>
        </w:rPr>
        <w:t>Katz v. United States</w:t>
      </w:r>
      <w:r w:rsidRPr="00025055">
        <w:rPr>
          <w:rFonts w:ascii="Times New Roman" w:hAnsi="Times New Roman" w:cs="Times New Roman"/>
          <w:sz w:val="20"/>
          <w:szCs w:val="20"/>
        </w:rPr>
        <w:t xml:space="preserve"> finally did away with the old approach, holding that a trespass was not required for a Fourth Amendment violation. </w:t>
      </w:r>
      <w:r w:rsidRPr="00025055">
        <w:rPr>
          <w:rFonts w:ascii="Times New Roman" w:hAnsi="Times New Roman" w:cs="Times New Roman"/>
          <w:sz w:val="20"/>
          <w:szCs w:val="20"/>
        </w:rPr>
        <w:br/>
        <w:t xml:space="preserve">     Under this approach, as the Court later put it when addressing the relevance of a technical trespass, "an actual trespass is neither necessary </w:t>
      </w:r>
      <w:r w:rsidRPr="00025055">
        <w:rPr>
          <w:rFonts w:ascii="Times New Roman" w:hAnsi="Times New Roman" w:cs="Times New Roman"/>
          <w:iCs/>
          <w:sz w:val="20"/>
          <w:szCs w:val="20"/>
        </w:rPr>
        <w:t>nor sufficient</w:t>
      </w:r>
      <w:r w:rsidRPr="00025055">
        <w:rPr>
          <w:rFonts w:ascii="Times New Roman" w:hAnsi="Times New Roman" w:cs="Times New Roman"/>
          <w:sz w:val="20"/>
          <w:szCs w:val="20"/>
        </w:rPr>
        <w:t xml:space="preserve"> to establish a constitutional violation.                                                                                                    </w:t>
      </w:r>
      <w:r w:rsidRPr="00025055">
        <w:rPr>
          <w:rFonts w:ascii="Times New Roman" w:hAnsi="Times New Roman" w:cs="Times New Roman"/>
          <w:sz w:val="20"/>
          <w:szCs w:val="20"/>
        </w:rPr>
        <w:br/>
        <w:t xml:space="preserve">      Disharmony  with a substantial body of existing case law is only one of the problems with the Court's approach in this case. </w:t>
      </w:r>
      <w:r w:rsidRPr="00025055">
        <w:rPr>
          <w:rFonts w:ascii="Times New Roman" w:hAnsi="Times New Roman" w:cs="Times New Roman"/>
          <w:sz w:val="20"/>
          <w:szCs w:val="20"/>
        </w:rPr>
        <w:br/>
        <w:t xml:space="preserve">     I will briefly note several others. First, the Court's reasoning largely disregards what is really important (the </w:t>
      </w:r>
      <w:r w:rsidRPr="00025055">
        <w:rPr>
          <w:rFonts w:ascii="Times New Roman" w:hAnsi="Times New Roman" w:cs="Times New Roman"/>
          <w:iCs/>
          <w:sz w:val="20"/>
          <w:szCs w:val="20"/>
        </w:rPr>
        <w:t>use</w:t>
      </w:r>
      <w:r w:rsidRPr="00025055">
        <w:rPr>
          <w:rFonts w:ascii="Times New Roman" w:hAnsi="Times New Roman" w:cs="Times New Roman"/>
          <w:sz w:val="20"/>
          <w:szCs w:val="20"/>
        </w:rPr>
        <w:t xml:space="preserve"> of a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for the purpose of long-term tracking) and instead attaches great significance to something that most would view as relatively minor (attaching to the bottom of a car a small, light object that does not interfere in any way with the car's operation). Attaching such an object is generally regarded as so trivial that it does not provide a basis for recovery under modern tort law. But under the Court's reasoning, this conduct may violate the Fourth Amendment. By contrast, if long-term monitoring can be accomplished without committing a technical trespass--suppose, for example, that the Federal Government required or persuaded auto manufacturers to include a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tracking device in every car--the Court's theory would provide no protection. </w:t>
      </w:r>
      <w:r w:rsidRPr="00025055">
        <w:rPr>
          <w:rFonts w:ascii="Times New Roman" w:hAnsi="Times New Roman" w:cs="Times New Roman"/>
          <w:sz w:val="20"/>
          <w:szCs w:val="20"/>
        </w:rPr>
        <w:br/>
        <w:t xml:space="preserve">     Second, the Court's approach leads to incongruous results. If the police attach   a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to a car and use the device to follow the car for even a brief time, under the Court's theory, the Fourth Amendment applies. But if the police follow the same car for a much longer period using unmarked cars and aerial assistance, this tracking is not subject to any Fourth Amendment constraints. </w:t>
      </w:r>
      <w:r w:rsidRPr="00025055">
        <w:rPr>
          <w:rFonts w:ascii="Times New Roman" w:hAnsi="Times New Roman" w:cs="Times New Roman"/>
          <w:sz w:val="20"/>
          <w:szCs w:val="20"/>
        </w:rPr>
        <w:br/>
        <w:t xml:space="preserve">     In the present case, the Fourth Amendment applies, the Court concludes, because the officers installed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after respondent's wife, to whom the car was registered, turned it over to respondent for his exclusive use. But if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had been attached prior to that time, the Court's theory would lead to a different result…So if the </w:t>
      </w:r>
      <w:r w:rsidRPr="00025055">
        <w:rPr>
          <w:rFonts w:ascii="Times New Roman" w:hAnsi="Times New Roman" w:cs="Times New Roman"/>
          <w:bCs/>
          <w:sz w:val="20"/>
          <w:szCs w:val="20"/>
        </w:rPr>
        <w:lastRenderedPageBreak/>
        <w:t>GPS</w:t>
      </w:r>
      <w:r w:rsidRPr="00025055">
        <w:rPr>
          <w:rFonts w:ascii="Times New Roman" w:hAnsi="Times New Roman" w:cs="Times New Roman"/>
          <w:sz w:val="20"/>
          <w:szCs w:val="20"/>
        </w:rPr>
        <w:t xml:space="preserve"> device had been installed before respondent's wife gave him the keys, respondent would have no claim for trespass--and, presumably, no Fourth Amendment claim either. </w:t>
      </w:r>
      <w:r w:rsidRPr="00025055">
        <w:rPr>
          <w:rFonts w:ascii="Times New Roman" w:hAnsi="Times New Roman" w:cs="Times New Roman"/>
          <w:sz w:val="20"/>
          <w:szCs w:val="20"/>
        </w:rPr>
        <w:br/>
        <w:t xml:space="preserve">     Third, under the Court's theory, the coverage of the Fourth Amendment may vary from  State to State. If the events at issue here had occurred in a </w:t>
      </w:r>
      <w:smartTag w:uri="urn:schemas-microsoft-com:office:smarttags" w:element="place">
        <w:smartTag w:uri="urn:schemas-microsoft-com:office:smarttags" w:element="PlaceName">
          <w:r w:rsidRPr="00025055">
            <w:rPr>
              <w:rFonts w:ascii="Times New Roman" w:hAnsi="Times New Roman" w:cs="Times New Roman"/>
              <w:sz w:val="20"/>
              <w:szCs w:val="20"/>
            </w:rPr>
            <w:t>community property</w:t>
          </w:r>
        </w:smartTag>
        <w:r w:rsidRPr="00025055">
          <w:rPr>
            <w:rFonts w:ascii="Times New Roman" w:hAnsi="Times New Roman" w:cs="Times New Roman"/>
            <w:sz w:val="20"/>
            <w:szCs w:val="20"/>
          </w:rPr>
          <w:t xml:space="preserve"> </w:t>
        </w:r>
        <w:smartTag w:uri="urn:schemas-microsoft-com:office:smarttags" w:element="PlaceType">
          <w:r w:rsidRPr="00025055">
            <w:rPr>
              <w:rFonts w:ascii="Times New Roman" w:hAnsi="Times New Roman" w:cs="Times New Roman"/>
              <w:sz w:val="20"/>
              <w:szCs w:val="20"/>
            </w:rPr>
            <w:t>State</w:t>
          </w:r>
        </w:smartTag>
      </w:smartTag>
      <w:r w:rsidRPr="00025055">
        <w:rPr>
          <w:rFonts w:ascii="Times New Roman" w:hAnsi="Times New Roman" w:cs="Times New Roman"/>
          <w:sz w:val="20"/>
          <w:szCs w:val="20"/>
        </w:rPr>
        <w:t xml:space="preserve">  or a State that has adopted the Uniform Marital Property Act, respondent would likely be an owner of the vehicle, and it would not matter whether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was installed before or after his wife turned over the keys. In non-community-property States, on the other hand, the registration of the vehicle in the name of respondent's wife would generally be regarded as presumptive evidence that she was the sole owner. </w:t>
      </w:r>
      <w:r w:rsidRPr="00025055">
        <w:rPr>
          <w:rFonts w:ascii="Times New Roman" w:hAnsi="Times New Roman" w:cs="Times New Roman"/>
          <w:sz w:val="20"/>
          <w:szCs w:val="20"/>
        </w:rPr>
        <w:br/>
        <w:t xml:space="preserve">      Fourth, the Court's reliance on the law of trespass will present particularly vexing problems in cases involving surveillance that is carried out by making electronic, as opposed to physical, contact with the item to be tracked. For example, suppose that the officers in the present case had followed respondent by surreptitiously activating a stolen vehicle detection system that came with the car when it was purchased. Would the sending of a radio signal to activate this  system constitute a trespass to chattels?...      </w:t>
      </w:r>
      <w:r w:rsidRPr="00025055">
        <w:rPr>
          <w:rFonts w:ascii="Times New Roman" w:hAnsi="Times New Roman" w:cs="Times New Roman"/>
          <w:sz w:val="20"/>
          <w:szCs w:val="20"/>
        </w:rPr>
        <w:br/>
        <w:t xml:space="preserve">     The Katz expectation-of-privacy test avoids the problems and complications noted above, but it is not without its own difficulties. It involves a degree of circularity and judges are apt to confuse their own expectations of privacy with those of the hypothetical reasonable person to which the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test looks. In addition, the </w:t>
      </w:r>
      <w:r w:rsidRPr="00025055">
        <w:rPr>
          <w:rFonts w:ascii="Times New Roman" w:hAnsi="Times New Roman" w:cs="Times New Roman"/>
          <w:i/>
          <w:iCs/>
          <w:sz w:val="20"/>
          <w:szCs w:val="20"/>
        </w:rPr>
        <w:t>Katz</w:t>
      </w:r>
      <w:r w:rsidRPr="00025055">
        <w:rPr>
          <w:rFonts w:ascii="Times New Roman" w:hAnsi="Times New Roman" w:cs="Times New Roman"/>
          <w:sz w:val="20"/>
          <w:szCs w:val="20"/>
        </w:rPr>
        <w:t xml:space="preserve"> test rests on the assumption that this hypothetical reasonable person has a well-developed and stable set of privacy expectations. But technology can change those expectations. Dramatic technological change may lead to periods in which popular expectations are in flux and may ultimately produce significant changes in popular attitudes. New technology may provide increased convenience or security at the expense of privacy, and many people may find the tradeoff worthwhile. And even if the public does not welcome the diminution of privacy that new technology entails, they may eventually reconcile themselves to this development as inevitable. …</w:t>
      </w:r>
      <w:r w:rsidRPr="00025055">
        <w:rPr>
          <w:rFonts w:ascii="Times New Roman" w:hAnsi="Times New Roman" w:cs="Times New Roman"/>
          <w:sz w:val="20"/>
          <w:szCs w:val="20"/>
        </w:rPr>
        <w:br/>
        <w:t xml:space="preserve">      Recent years have seen the emergence of many new devices that permit the monitoring of a person's movements. In some locales, closed-circuit television video monitoring is becoming ubiquitous. On toll roads, automatic toll collection systems create a precise record of the movements of motorists who choose to make use of that convenience. Many motorists purchase cars that are equipped with devices that permit a central station to ascertain the car's location at any time so that roadside assistance may be provided if needed and the car may be found if it is stolen. </w:t>
      </w:r>
      <w:r w:rsidRPr="00025055">
        <w:rPr>
          <w:rFonts w:ascii="Times New Roman" w:hAnsi="Times New Roman" w:cs="Times New Roman"/>
          <w:sz w:val="20"/>
          <w:szCs w:val="20"/>
        </w:rPr>
        <w:br/>
        <w:t xml:space="preserve">      Perhaps most significant, cell phones and other wireless devices now permit wireless carriers to track and record the location of users--and as of June 2011, it has been reported, there were more than 322 million wireless devices in use in the United States. For older phones, the accuracy of the location information depends on the density of the tower network, but new "smart phones," which are equipped with a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device, permit more precise tracking. For example, when a user activates the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on such a phone, a provider is able to monitor the phone's location and speed of movement and can then report back real-time traffic conditions after combining ("crowdsourcing") the speed of all such phones on any particular road. Similarly, phone-location-tracking services are offered as "social" tools, allowing consumers to find (or to avoid) others who enroll in these services. The availability and use of these and other new devices will continue to shape the average person's expectations about the privacy of his or her daily movements. </w:t>
      </w:r>
      <w:r w:rsidRPr="00025055">
        <w:rPr>
          <w:rFonts w:ascii="Times New Roman" w:hAnsi="Times New Roman" w:cs="Times New Roman"/>
          <w:sz w:val="20"/>
          <w:szCs w:val="20"/>
        </w:rPr>
        <w:br/>
        <w:t xml:space="preserve">      In the pre-computer age, the greatest protections of privacy were neither constitutional nor statutory, but practical. Traditional surveillance for any extended period of time was difficult and costly and therefore rarely under- taken. The surveillance at issue in this case--constant monitoring of the location of a vehicle for four weeks--would have required a large team of agents, multiple vehicles, and perhaps aerial assistance. Only an investigation of unusual importance could have justified such an expenditure of law enforcement resources. Devices like the one used in the present case, however, make long-term monitoring relatively easy and cheap. …The best that we can do in this case is to apply existing Fourth Amendment doctrine and to ask whether the use of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tracking in a particular case involved a degree of intrusion that a reasonable person would not have anticipated. </w:t>
      </w:r>
      <w:r w:rsidRPr="00025055">
        <w:rPr>
          <w:rFonts w:ascii="Times New Roman" w:hAnsi="Times New Roman" w:cs="Times New Roman"/>
          <w:sz w:val="20"/>
          <w:szCs w:val="20"/>
        </w:rPr>
        <w:br/>
        <w:t xml:space="preserve">     Under this approach, relatively short-term monitoring of a person's movements on public streets accords with expectations of privacy that our society has recognized as reasonable.  But the use of longer term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 in investigations of most offenses impinges on expectations of privacy. For such offenses, society's expectation has been that law enforcement agents and others would not--and indeed, in the main, simply could not secretly monitor and catalogue every single movement of an individual's car for a very long period. In this case, for four weeks, law enforcement agents tracked every movement that respondent made in the vehicle he was driving. We need not identify with precision the point at which the tracking of this vehicle became a search, for the line was surely crossed before the 4-week mark. Other cases may present more difficult questions. But where uncertainty exists with respect to whether a certain period of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surveillance is long enough to constitute a Fourth Amendment search, the police may always seek a warrant. We also need not consider whether  prolonged </w:t>
      </w:r>
      <w:r w:rsidRPr="00025055">
        <w:rPr>
          <w:rFonts w:ascii="Times New Roman" w:hAnsi="Times New Roman" w:cs="Times New Roman"/>
          <w:bCs/>
          <w:sz w:val="20"/>
          <w:szCs w:val="20"/>
        </w:rPr>
        <w:t>GPS</w:t>
      </w:r>
      <w:r w:rsidRPr="00025055">
        <w:rPr>
          <w:rFonts w:ascii="Times New Roman" w:hAnsi="Times New Roman" w:cs="Times New Roman"/>
          <w:sz w:val="20"/>
          <w:szCs w:val="20"/>
        </w:rPr>
        <w:t xml:space="preserve"> monitoring in the context of </w:t>
      </w:r>
      <w:r w:rsidRPr="00025055">
        <w:rPr>
          <w:rFonts w:ascii="Times New Roman" w:hAnsi="Times New Roman" w:cs="Times New Roman"/>
          <w:sz w:val="20"/>
          <w:szCs w:val="20"/>
        </w:rPr>
        <w:lastRenderedPageBreak/>
        <w:t xml:space="preserve">investigations involving extraordinary offenses would similarly intrude on a constitutionally protected sphere of privacy. In such cases, long-term tracking might have been mounted using previously available techniques.                                                          </w:t>
      </w:r>
    </w:p>
    <w:p w:rsidR="00025055" w:rsidRDefault="00025055" w:rsidP="001D2AA2">
      <w:pPr>
        <w:rPr>
          <w:rFonts w:ascii="Times New Roman" w:hAnsi="Times New Roman" w:cs="Times New Roman"/>
          <w:sz w:val="20"/>
          <w:szCs w:val="20"/>
        </w:rPr>
      </w:pPr>
    </w:p>
    <w:p w:rsidR="00025055" w:rsidRDefault="00025055" w:rsidP="001D2AA2">
      <w:pPr>
        <w:rPr>
          <w:rFonts w:ascii="Times New Roman" w:hAnsi="Times New Roman" w:cs="Times New Roman"/>
          <w:sz w:val="20"/>
          <w:szCs w:val="20"/>
        </w:rPr>
      </w:pPr>
    </w:p>
    <w:p w:rsidR="001D2AA2" w:rsidRPr="00025055" w:rsidRDefault="001D2AA2" w:rsidP="001D2AA2">
      <w:pPr>
        <w:rPr>
          <w:rFonts w:ascii="Times New Roman" w:hAnsi="Times New Roman" w:cs="Times New Roman"/>
          <w:b/>
          <w:sz w:val="20"/>
          <w:szCs w:val="20"/>
        </w:rPr>
      </w:pPr>
      <w:r w:rsidRPr="00025055">
        <w:rPr>
          <w:rFonts w:ascii="Times New Roman" w:hAnsi="Times New Roman" w:cs="Times New Roman"/>
          <w:b/>
          <w:sz w:val="20"/>
          <w:szCs w:val="20"/>
        </w:rPr>
        <w:t>Questions for Discussion</w:t>
      </w:r>
    </w:p>
    <w:p w:rsidR="001D2AA2" w:rsidRPr="00025055" w:rsidRDefault="001D2AA2" w:rsidP="001D2AA2">
      <w:pPr>
        <w:rPr>
          <w:rFonts w:ascii="Times New Roman" w:hAnsi="Times New Roman" w:cs="Times New Roman"/>
          <w:sz w:val="20"/>
          <w:szCs w:val="20"/>
        </w:rPr>
      </w:pPr>
      <w:r w:rsidRPr="00025055">
        <w:rPr>
          <w:rFonts w:ascii="Times New Roman" w:hAnsi="Times New Roman" w:cs="Times New Roman"/>
          <w:sz w:val="20"/>
          <w:szCs w:val="20"/>
        </w:rPr>
        <w:t xml:space="preserve">1.  Discuss the reason why Justice Scalia holds that the installation of the GPS device was unconstitutional.  Why is he reluctant to rely on an “expectation of privacy approach?”                                                                                                                 2.  How does Justice Sotomayor distinguish between searches that should be analyzed relying on a “trespassory approach” and searches that should be analyzed under an expectation of “privacy approach.” What future threats to individual privacy does she believe may be posed by electronic governmental surveillance?                                                                                                                                                                 3. Why is Justice Alito critical of Justice Scalia’s reliance on a “trespassory approach?”                                                                                                                          4.  Explain the reason that Justice Alito finds that the GPS violated Jones’s Fourth Amendment rights?   </w:t>
      </w:r>
    </w:p>
    <w:p w:rsidR="001D2AA2" w:rsidRPr="00025055" w:rsidRDefault="001D2AA2" w:rsidP="001D2AA2">
      <w:pPr>
        <w:rPr>
          <w:rFonts w:ascii="Times New Roman" w:hAnsi="Times New Roman" w:cs="Times New Roman"/>
        </w:rPr>
      </w:pPr>
    </w:p>
    <w:p w:rsidR="00025055" w:rsidRDefault="00025055" w:rsidP="00025055">
      <w:pPr>
        <w:rPr>
          <w:rFonts w:ascii="Times New Roman" w:hAnsi="Times New Roman" w:cs="Times New Roman"/>
          <w:b/>
        </w:rPr>
      </w:pPr>
    </w:p>
    <w:p w:rsidR="00025055" w:rsidRDefault="00025055" w:rsidP="00025055">
      <w:pPr>
        <w:rPr>
          <w:rFonts w:ascii="Times New Roman" w:hAnsi="Times New Roman" w:cs="Times New Roman"/>
          <w:b/>
        </w:rPr>
      </w:pPr>
    </w:p>
    <w:p w:rsidR="00025055" w:rsidRDefault="00025055" w:rsidP="00025055">
      <w:pPr>
        <w:rPr>
          <w:rFonts w:ascii="Times New Roman" w:hAnsi="Times New Roman" w:cs="Times New Roman"/>
          <w:b/>
        </w:rPr>
      </w:pPr>
    </w:p>
    <w:p w:rsidR="00025055" w:rsidRPr="00025055" w:rsidRDefault="00025055" w:rsidP="00025055">
      <w:pPr>
        <w:rPr>
          <w:rFonts w:ascii="Times New Roman" w:hAnsi="Times New Roman" w:cs="Times New Roman"/>
        </w:rPr>
      </w:pPr>
      <w:r w:rsidRPr="00025055">
        <w:rPr>
          <w:rFonts w:ascii="Times New Roman" w:hAnsi="Times New Roman" w:cs="Times New Roman"/>
          <w:b/>
        </w:rPr>
        <w:t>DID QUON HAVE A REASONABLE EXPECTATION OF PRIVACY IN HIS TEXT MESSAGE</w:t>
      </w:r>
      <w:r w:rsidRPr="00025055">
        <w:rPr>
          <w:rFonts w:ascii="Times New Roman" w:hAnsi="Times New Roman" w:cs="Times New Roman"/>
        </w:rPr>
        <w:t>?</w:t>
      </w:r>
    </w:p>
    <w:p w:rsidR="00025055" w:rsidRPr="00025055" w:rsidRDefault="00025055" w:rsidP="00025055">
      <w:pPr>
        <w:jc w:val="center"/>
        <w:rPr>
          <w:rFonts w:ascii="Times New Roman" w:hAnsi="Times New Roman" w:cs="Times New Roman"/>
          <w:i/>
        </w:rPr>
      </w:pPr>
    </w:p>
    <w:p w:rsidR="00025055" w:rsidRPr="00025055" w:rsidRDefault="00025055" w:rsidP="00025055">
      <w:pPr>
        <w:jc w:val="center"/>
        <w:rPr>
          <w:rFonts w:ascii="Times New Roman" w:hAnsi="Times New Roman" w:cs="Times New Roman"/>
          <w:i/>
        </w:rPr>
      </w:pPr>
      <w:r w:rsidRPr="00025055">
        <w:rPr>
          <w:rFonts w:ascii="Times New Roman" w:hAnsi="Times New Roman" w:cs="Times New Roman"/>
          <w:i/>
        </w:rPr>
        <w:t xml:space="preserve">CITY OF </w:t>
      </w:r>
      <w:smartTag w:uri="urn:schemas-microsoft-com:office:smarttags" w:element="place">
        <w:smartTag w:uri="urn:schemas-microsoft-com:office:smarttags" w:element="City">
          <w:r w:rsidRPr="00025055">
            <w:rPr>
              <w:rFonts w:ascii="Times New Roman" w:hAnsi="Times New Roman" w:cs="Times New Roman"/>
              <w:i/>
            </w:rPr>
            <w:t>ONTARIO</w:t>
          </w:r>
        </w:smartTag>
      </w:smartTag>
      <w:r w:rsidRPr="00025055">
        <w:rPr>
          <w:rFonts w:ascii="Times New Roman" w:hAnsi="Times New Roman" w:cs="Times New Roman"/>
          <w:i/>
        </w:rPr>
        <w:t xml:space="preserve"> V. QUON</w:t>
      </w:r>
    </w:p>
    <w:p w:rsidR="00025055" w:rsidRPr="00025055" w:rsidRDefault="00025055" w:rsidP="00025055">
      <w:pPr>
        <w:jc w:val="center"/>
        <w:rPr>
          <w:rFonts w:ascii="Times New Roman" w:hAnsi="Times New Roman" w:cs="Times New Roman"/>
        </w:rPr>
      </w:pPr>
      <w:r w:rsidRPr="00025055">
        <w:rPr>
          <w:rFonts w:ascii="Times New Roman" w:hAnsi="Times New Roman" w:cs="Times New Roman"/>
        </w:rPr>
        <w:t>___U.S.____ (2010)</w:t>
      </w:r>
    </w:p>
    <w:p w:rsidR="00025055" w:rsidRPr="00025055" w:rsidRDefault="00025055" w:rsidP="00025055">
      <w:pPr>
        <w:rPr>
          <w:rFonts w:ascii="Times New Roman" w:hAnsi="Times New Roman" w:cs="Times New Roman"/>
        </w:rPr>
      </w:pPr>
      <w:r w:rsidRPr="00025055">
        <w:rPr>
          <w:rFonts w:ascii="Times New Roman" w:hAnsi="Times New Roman" w:cs="Times New Roman"/>
        </w:rPr>
        <w:t>Kennedy, J.</w:t>
      </w:r>
    </w:p>
    <w:p w:rsidR="00025055" w:rsidRPr="00025055" w:rsidRDefault="00025055" w:rsidP="00025055">
      <w:pPr>
        <w:rPr>
          <w:rFonts w:ascii="Times New Roman" w:hAnsi="Times New Roman" w:cs="Times New Roman"/>
        </w:rPr>
      </w:pPr>
    </w:p>
    <w:p w:rsidR="00025055" w:rsidRPr="00025055" w:rsidRDefault="00025055" w:rsidP="00025055">
      <w:pPr>
        <w:rPr>
          <w:rFonts w:ascii="Times New Roman" w:hAnsi="Times New Roman" w:cs="Times New Roman"/>
          <w:b/>
        </w:rPr>
      </w:pPr>
      <w:r w:rsidRPr="00025055">
        <w:rPr>
          <w:rFonts w:ascii="Times New Roman" w:hAnsi="Times New Roman" w:cs="Times New Roman"/>
          <w:b/>
        </w:rPr>
        <w:t>Issue</w:t>
      </w:r>
    </w:p>
    <w:p w:rsidR="00025055" w:rsidRPr="00025055" w:rsidRDefault="00025055" w:rsidP="00025055">
      <w:pPr>
        <w:rPr>
          <w:rFonts w:ascii="Times New Roman" w:hAnsi="Times New Roman" w:cs="Times New Roman"/>
        </w:rPr>
      </w:pPr>
    </w:p>
    <w:p w:rsidR="00025055" w:rsidRDefault="00025055" w:rsidP="00025055">
      <w:pPr>
        <w:spacing w:after="240"/>
        <w:rPr>
          <w:rFonts w:ascii="Times New Roman" w:hAnsi="Times New Roman" w:cs="Times New Roman"/>
          <w:b/>
        </w:rPr>
      </w:pPr>
      <w:r w:rsidRPr="00025055">
        <w:rPr>
          <w:rFonts w:ascii="Times New Roman" w:hAnsi="Times New Roman" w:cs="Times New Roman"/>
        </w:rPr>
        <w:t>This case involves the assertion by a government employer of the right, in circumstances to be described, to read text messages sent and received on a pager the employer owned and issued to an employee. The employee contends that the privacy of the messages is protected by the ban on "unreasonable searches and seizures" found in the Fourth Amendment to the United States Constitution, made applicable to the States by the Due Process Clause of the Fourteenth Amendment. Though the case touches issues of far-reaching significance, the Court concludes it can be resolved by settled principles  determining when a search is reasonable.</w:t>
      </w:r>
      <w:r w:rsidRPr="00025055">
        <w:rPr>
          <w:rFonts w:ascii="Times New Roman" w:hAnsi="Times New Roman" w:cs="Times New Roman"/>
        </w:rPr>
        <w:br/>
      </w:r>
    </w:p>
    <w:p w:rsidR="00025055" w:rsidRDefault="00025055" w:rsidP="00025055">
      <w:pPr>
        <w:spacing w:after="240"/>
        <w:rPr>
          <w:rFonts w:ascii="Times New Roman" w:hAnsi="Times New Roman" w:cs="Times New Roman"/>
          <w:b/>
        </w:rPr>
      </w:pPr>
      <w:r w:rsidRPr="00025055">
        <w:rPr>
          <w:rFonts w:ascii="Times New Roman" w:hAnsi="Times New Roman" w:cs="Times New Roman"/>
          <w:b/>
        </w:rPr>
        <w:t>Facts</w:t>
      </w:r>
      <w:r w:rsidRPr="00025055">
        <w:rPr>
          <w:rFonts w:ascii="Times New Roman" w:hAnsi="Times New Roman" w:cs="Times New Roman"/>
          <w:b/>
        </w:rPr>
        <w:br/>
      </w:r>
      <w:r w:rsidRPr="00025055">
        <w:rPr>
          <w:rFonts w:ascii="Times New Roman" w:hAnsi="Times New Roman" w:cs="Times New Roman"/>
        </w:rPr>
        <w:t xml:space="preserve">The City of Ontario (City) is a political subdivision of the State of California. The case arose out of incidents in 2001 and 2002 when respondent Jeff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employed by the Ontario Police Department (OPD). He was a police sergeant and member of OPD's Special Weapons and Tactics (SWAT) Team. The City, OPD, and OPD's Chief, Lloyd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are petitioners here. As will be discussed, two respondents share the last name </w:t>
      </w:r>
      <w:proofErr w:type="spellStart"/>
      <w:r w:rsidRPr="00025055">
        <w:rPr>
          <w:rFonts w:ascii="Times New Roman" w:hAnsi="Times New Roman" w:cs="Times New Roman"/>
        </w:rPr>
        <w:t>Quon</w:t>
      </w:r>
      <w:proofErr w:type="spellEnd"/>
      <w:r w:rsidRPr="00025055">
        <w:rPr>
          <w:rFonts w:ascii="Times New Roman" w:hAnsi="Times New Roman" w:cs="Times New Roman"/>
        </w:rPr>
        <w:t>. In this opinion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refers to Jeff </w:t>
      </w:r>
      <w:proofErr w:type="spellStart"/>
      <w:r w:rsidRPr="00025055">
        <w:rPr>
          <w:rFonts w:ascii="Times New Roman" w:hAnsi="Times New Roman" w:cs="Times New Roman"/>
        </w:rPr>
        <w:t>Quon</w:t>
      </w:r>
      <w:proofErr w:type="spellEnd"/>
      <w:r w:rsidRPr="00025055">
        <w:rPr>
          <w:rFonts w:ascii="Times New Roman" w:hAnsi="Times New Roman" w:cs="Times New Roman"/>
        </w:rPr>
        <w:t>, for the relevant events mostly revolve around him.</w:t>
      </w:r>
      <w:r w:rsidRPr="00025055">
        <w:rPr>
          <w:rFonts w:ascii="Times New Roman" w:hAnsi="Times New Roman" w:cs="Times New Roman"/>
        </w:rPr>
        <w:br/>
        <w:t xml:space="preserve">     In October 2001, the City acquired 20 alphanumeric pagers capable of sending and receiving text messages. Arch Wireless Operating Company provided wireless service for the pagers. Under the City's service contract with Arch Wireless, each pager was allotted a limited number of characters sent or received each month. Usage in excess of that amount would result in an additional fee. The City issued pagers to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and other SWAT Team members in order to help the SWAT Team mobilize and respond to emergency situations.</w:t>
      </w:r>
      <w:r w:rsidRPr="00025055">
        <w:rPr>
          <w:rFonts w:ascii="Times New Roman" w:hAnsi="Times New Roman" w:cs="Times New Roman"/>
        </w:rPr>
        <w:br/>
        <w:t xml:space="preserve">    Before acquiring the pagers, the City announced a "Computer Usage, Internet and E-Mail Policy" (Computer Policy) that  applied to all employees. Among other provisions, it specified that the City "reserves the right to monitor and log all network activity including e-mail and Internet use, with or without notice. Users should have no expectation of privacy or confidentiality when using these resources." In March 2000,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signed a statement acknowledging that he had read and understood the Computer Policy.</w:t>
      </w:r>
      <w:r w:rsidRPr="00025055">
        <w:rPr>
          <w:rFonts w:ascii="Times New Roman" w:hAnsi="Times New Roman" w:cs="Times New Roman"/>
        </w:rPr>
        <w:br/>
      </w:r>
      <w:r w:rsidRPr="00025055">
        <w:rPr>
          <w:rFonts w:ascii="Times New Roman" w:hAnsi="Times New Roman" w:cs="Times New Roman"/>
        </w:rPr>
        <w:lastRenderedPageBreak/>
        <w:t xml:space="preserve">    The Computer Policy did not apply, on its face, to text messaging. Text messages share similarities with e-mails, but the two differ in an important way. In this case, for instance, an e-mail sent on a City computer was transmitted through the City's own data servers, but a text message sent on one of the City's pagers was transmitted using wireless radio frequencies from an individual pager to a receiving station owned by Arch Wireless. It was routed through Arch Wireless' computer network, where it remained until the recipient's pager or cellular telephone was ready to receive the message, at which point Arch Wireless transmitted the message from the transmitting station nearest to the recipient. After delivery, Arch Wireless retained a copy on its computer servers.  The message did not pass through computers owned by the City.</w:t>
      </w:r>
      <w:r w:rsidRPr="00025055">
        <w:rPr>
          <w:rFonts w:ascii="Times New Roman" w:hAnsi="Times New Roman" w:cs="Times New Roman"/>
        </w:rPr>
        <w:br/>
        <w:t xml:space="preserve">     Although the Computer Policy did not cover text messages by its explicit terms, the City made clear to employees, including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that the City would treat text messages the same way as it treated e-mails. At an </w:t>
      </w:r>
      <w:smartTag w:uri="urn:schemas-microsoft-com:office:smarttags" w:element="date">
        <w:smartTagPr>
          <w:attr w:name="Year" w:val="2002"/>
          <w:attr w:name="Day" w:val="18"/>
          <w:attr w:name="Month" w:val="4"/>
        </w:smartTagPr>
        <w:r w:rsidRPr="00025055">
          <w:rPr>
            <w:rFonts w:ascii="Times New Roman" w:hAnsi="Times New Roman" w:cs="Times New Roman"/>
          </w:rPr>
          <w:t>April 18, 2002</w:t>
        </w:r>
      </w:smartTag>
      <w:r w:rsidRPr="00025055">
        <w:rPr>
          <w:rFonts w:ascii="Times New Roman" w:hAnsi="Times New Roman" w:cs="Times New Roman"/>
        </w:rPr>
        <w:t xml:space="preserve">, staff meeting at which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present, Lieutenant Steven Duke, the OPD officer responsible for the City's contract with Arch Wireless, told officers that messages sent on the pagers "are considered e-mail messages. This means that [text] messages would fall under the City's policy as public information and [would be] eligible for auditing." Duke's comments were put in writing in a memorandum sent on </w:t>
      </w:r>
      <w:smartTag w:uri="urn:schemas-microsoft-com:office:smarttags" w:element="date">
        <w:smartTagPr>
          <w:attr w:name="Year" w:val="2002"/>
          <w:attr w:name="Day" w:val="29"/>
          <w:attr w:name="Month" w:val="4"/>
        </w:smartTagPr>
        <w:r w:rsidRPr="00025055">
          <w:rPr>
            <w:rFonts w:ascii="Times New Roman" w:hAnsi="Times New Roman" w:cs="Times New Roman"/>
          </w:rPr>
          <w:t>April 29, 2002</w:t>
        </w:r>
      </w:smartTag>
      <w:r w:rsidRPr="00025055">
        <w:rPr>
          <w:rFonts w:ascii="Times New Roman" w:hAnsi="Times New Roman" w:cs="Times New Roman"/>
        </w:rPr>
        <w:t xml:space="preserve">, by Chief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to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and other City personnel.</w:t>
      </w:r>
      <w:r w:rsidRPr="00025055">
        <w:rPr>
          <w:rFonts w:ascii="Times New Roman" w:hAnsi="Times New Roman" w:cs="Times New Roman"/>
        </w:rPr>
        <w:br/>
        <w:t xml:space="preserve">     Within the first or second billing cycle after the pagers were distributed,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exceeded his monthly text message character allotment. Duke told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about the overage, and reminded him that messages sent on the pagers were "considered e-mail and could be audited." Duke said, however, that "it was not his intent to audit [an] employee's text messages to see if the overage [was] due to work related transmissions." Duke suggested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could reimburse the City for the overage fee rather than have Duke audit the messages.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wrote a check to the City for the overage. Duke offered the same arrangement to other employees who incurred overage fees.</w:t>
      </w:r>
      <w:r w:rsidRPr="00025055">
        <w:rPr>
          <w:rFonts w:ascii="Times New Roman" w:hAnsi="Times New Roman" w:cs="Times New Roman"/>
        </w:rPr>
        <w:br/>
        <w:t xml:space="preserve">     Over the next few months,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exceeded his character limit three or four times. Each time he reimbursed the City.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and another officer again incurred overage fees for their pager usage in August 2002. At a meeting in October, Duke told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that he had become "'tired of being a bill collector.'"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decided to determine whether the existing character limit was too low -- that is, whether officers such as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were having to pay fees for sending work-related messages -- or if the overages were for personal messages.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told Duke to request transcripts of text messages sent in August and September by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and the other employee who had exceeded the character allowance.</w:t>
      </w:r>
      <w:r w:rsidRPr="00025055">
        <w:rPr>
          <w:rFonts w:ascii="Times New Roman" w:hAnsi="Times New Roman" w:cs="Times New Roman"/>
        </w:rPr>
        <w:br/>
        <w:t xml:space="preserve">     At Duke's request, an administrative assistant employed by OPD contacted Arch Wireless. After verifying that the City was the subscriber on the accounts, Arch Wireless provided the desired transcripts. Duke reviewed the transcripts and discovered that many of  messages sent and received on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pager were not work related, and some were sexually explicit. Duke reported his findings to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who, along with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immediate supervisor, reviewed the transcripts himself. After his review,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referred the matter to OPD's internal affairs division for an investigation into whether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violating OPD rules by pursuing personal matters while on duty.</w:t>
      </w:r>
      <w:r w:rsidRPr="00025055">
        <w:rPr>
          <w:rFonts w:ascii="Times New Roman" w:hAnsi="Times New Roman" w:cs="Times New Roman"/>
        </w:rPr>
        <w:br/>
        <w:t xml:space="preserve">     The officer in charge of the internal affairs review was Sergeant Patrick McMahon. Before conducting a review, McMahon used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work schedule to redact the transcripts in order to eliminate any messages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sent while off duty. He then reviewed the content of the messages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sent during work hours. McMahon's report noted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sent or received 456 messages during work hours in the month of August 2002, of which no more than 57 were work related; he sent as many as 80 messages during a single day at work; and on an average workday,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sent or received 28 messages, of which only 3 were related to police business. The report concluded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violated OPD rules.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allegedly disciplined.</w:t>
      </w:r>
      <w:r w:rsidRPr="00025055">
        <w:rPr>
          <w:rFonts w:ascii="Times New Roman" w:hAnsi="Times New Roman" w:cs="Times New Roman"/>
        </w:rPr>
        <w:br/>
        <w:t xml:space="preserve">     Raising claims under 42 U.S.C. Section 1983; 18 U.S.C. Section 2701 </w:t>
      </w:r>
      <w:r w:rsidRPr="00025055">
        <w:rPr>
          <w:rFonts w:ascii="Times New Roman" w:hAnsi="Times New Roman" w:cs="Times New Roman"/>
          <w:i/>
          <w:iCs/>
        </w:rPr>
        <w:t>et seq.</w:t>
      </w:r>
      <w:r w:rsidRPr="00025055">
        <w:rPr>
          <w:rFonts w:ascii="Times New Roman" w:hAnsi="Times New Roman" w:cs="Times New Roman"/>
        </w:rPr>
        <w:t xml:space="preserve">,   popularly known as the Stored Communications Act (SCA); and </w:t>
      </w:r>
      <w:smartTag w:uri="urn:schemas-microsoft-com:office:smarttags" w:element="place">
        <w:smartTag w:uri="urn:schemas-microsoft-com:office:smarttags" w:element="State">
          <w:r w:rsidRPr="00025055">
            <w:rPr>
              <w:rFonts w:ascii="Times New Roman" w:hAnsi="Times New Roman" w:cs="Times New Roman"/>
            </w:rPr>
            <w:t>California</w:t>
          </w:r>
        </w:smartTag>
      </w:smartTag>
      <w:r w:rsidRPr="00025055">
        <w:rPr>
          <w:rFonts w:ascii="Times New Roman" w:hAnsi="Times New Roman" w:cs="Times New Roman"/>
        </w:rPr>
        <w:t xml:space="preserve"> law,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filed suit against petitioners in the United States District Court for the Central District of California. Arch Wireless and an individual not relevant here were also named as defendants.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joined in his suit by another plaintiff who is not a party before this Court and by the other respondents, each of whom exchanged text messages with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during August and September 2002: </w:t>
      </w:r>
      <w:proofErr w:type="spellStart"/>
      <w:r w:rsidRPr="00025055">
        <w:rPr>
          <w:rFonts w:ascii="Times New Roman" w:hAnsi="Times New Roman" w:cs="Times New Roman"/>
        </w:rPr>
        <w:t>Jerilyn</w:t>
      </w:r>
      <w:proofErr w:type="spellEnd"/>
      <w:r w:rsidRPr="00025055">
        <w:rPr>
          <w:rFonts w:ascii="Times New Roman" w:hAnsi="Times New Roman" w:cs="Times New Roman"/>
        </w:rPr>
        <w:t xml:space="preserve">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Jeff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then-wife, from whom he was separated; April </w:t>
      </w:r>
      <w:r w:rsidRPr="00025055">
        <w:rPr>
          <w:rFonts w:ascii="Times New Roman" w:hAnsi="Times New Roman" w:cs="Times New Roman"/>
        </w:rPr>
        <w:lastRenderedPageBreak/>
        <w:t xml:space="preserve">Florio, an OPD employee with whom Jeff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romantically involved; and Steve Trujillo, another member of the OPD SWAT Team. Among the allegations in the complaint was that petitioners violated respondents' Fourth Amendment rights and the SCA by obtaining and reviewing the transcript of Jeff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pager messages and that Arch Wireless had violated the SCA by turning over the transcript to the City.</w:t>
      </w:r>
      <w:r w:rsidRPr="00025055">
        <w:rPr>
          <w:rFonts w:ascii="Times New Roman" w:hAnsi="Times New Roman" w:cs="Times New Roman"/>
        </w:rPr>
        <w:br/>
        <w:t xml:space="preserve">     The parties filed cross-motions for summary judgment. The District Court granted Arch Wireless' motion for summary judgment on the SCA claim but denied petitioners' motion for summary judgment on the Fourth Amendment claims. Relying on the plurality opinion in </w:t>
      </w:r>
      <w:r w:rsidRPr="00025055">
        <w:rPr>
          <w:rFonts w:ascii="Times New Roman" w:hAnsi="Times New Roman" w:cs="Times New Roman"/>
          <w:i/>
          <w:iCs/>
        </w:rPr>
        <w:t>O'Connor</w:t>
      </w:r>
      <w:r w:rsidRPr="00025055">
        <w:rPr>
          <w:rFonts w:ascii="Times New Roman" w:hAnsi="Times New Roman" w:cs="Times New Roman"/>
        </w:rPr>
        <w:t xml:space="preserve"> v. </w:t>
      </w:r>
      <w:r w:rsidRPr="00025055">
        <w:rPr>
          <w:rFonts w:ascii="Times New Roman" w:hAnsi="Times New Roman" w:cs="Times New Roman"/>
          <w:i/>
          <w:iCs/>
        </w:rPr>
        <w:t>Ortega</w:t>
      </w:r>
      <w:r w:rsidRPr="00025055">
        <w:rPr>
          <w:rFonts w:ascii="Times New Roman" w:hAnsi="Times New Roman" w:cs="Times New Roman"/>
        </w:rPr>
        <w:t xml:space="preserve">, 480 U.S. 709 (1987), the District Court determined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in the content of his text messages. Whether the audit of the text messages was nonetheless reasonable, the District Court concluded, turned on Chief </w:t>
      </w:r>
      <w:proofErr w:type="spellStart"/>
      <w:r w:rsidRPr="00025055">
        <w:rPr>
          <w:rFonts w:ascii="Times New Roman" w:hAnsi="Times New Roman" w:cs="Times New Roman"/>
        </w:rPr>
        <w:t>Scharf's</w:t>
      </w:r>
      <w:proofErr w:type="spellEnd"/>
      <w:r w:rsidRPr="00025055">
        <w:rPr>
          <w:rFonts w:ascii="Times New Roman" w:hAnsi="Times New Roman" w:cs="Times New Roman"/>
        </w:rPr>
        <w:t xml:space="preserve"> intent: "[I]f the purpose for the audit was to determine if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using his pager to 'play games' and 'waste time,' then the audit was not constitutionally reasonable"; but if the audit's purpose "was to determine the efficacy of the existing character limits to ensure that officers were not paying hidden work-related costs, . . . no constitutional violation occurred." </w:t>
      </w:r>
      <w:r w:rsidRPr="00025055">
        <w:rPr>
          <w:rFonts w:ascii="Times New Roman" w:hAnsi="Times New Roman" w:cs="Times New Roman"/>
        </w:rPr>
        <w:br/>
        <w:t xml:space="preserve">     The District Court held a jury trial to determine the purpose of the audit. The jury concluded that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ordered the audit to determine the efficacy of the character limits. The District Court accordingly held that petitioners did not violate the Fourth Amendment. It entered judgment in their favor.</w:t>
      </w:r>
      <w:r w:rsidRPr="00025055">
        <w:rPr>
          <w:rFonts w:ascii="Times New Roman" w:hAnsi="Times New Roman" w:cs="Times New Roman"/>
        </w:rPr>
        <w:br/>
        <w:t xml:space="preserve">    The United States Court of Appeals for the Ninth Circuit reversed in part. The panel agreed with the District Court that Jeff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in his text messages but disagreed with the District Court about whether the search was reasonable. Even though the search was conducted for "a legitimate work-related rationale," the Court of Appeals concluded, it "was not reasonable in scope." The panel disagreed with the District Court's observation that "there were no less-intrusive means" that Chief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could have used "to verify the efficacy of the 25,000 character limit . . . without intruding on [respondents'] Fourth Amendment rights." The opinion pointed to a "host of simple ways" that the chief could have used instead of the audit, such as warning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at the beginning of the month that his future messages would be audited, or asking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himself to redact the transcript of his messages. The Court of Appeals further concluded that Arch Wireless had violated the SCA by turning over the transcript to the City. The Ninth Circuit denied a petition for rehearing en banc. Judge Ikuta, joined by six other Circuit Judges, </w:t>
      </w:r>
      <w:proofErr w:type="spellStart"/>
      <w:r w:rsidRPr="00025055">
        <w:rPr>
          <w:rFonts w:ascii="Times New Roman" w:hAnsi="Times New Roman" w:cs="Times New Roman"/>
        </w:rPr>
        <w:t>dissented.Judge</w:t>
      </w:r>
      <w:proofErr w:type="spellEnd"/>
      <w:r w:rsidRPr="00025055">
        <w:rPr>
          <w:rFonts w:ascii="Times New Roman" w:hAnsi="Times New Roman" w:cs="Times New Roman"/>
        </w:rPr>
        <w:t xml:space="preserve"> </w:t>
      </w:r>
      <w:proofErr w:type="spellStart"/>
      <w:r w:rsidRPr="00025055">
        <w:rPr>
          <w:rFonts w:ascii="Times New Roman" w:hAnsi="Times New Roman" w:cs="Times New Roman"/>
        </w:rPr>
        <w:t>Wardlaw</w:t>
      </w:r>
      <w:proofErr w:type="spellEnd"/>
      <w:r w:rsidRPr="00025055">
        <w:rPr>
          <w:rFonts w:ascii="Times New Roman" w:hAnsi="Times New Roman" w:cs="Times New Roman"/>
        </w:rPr>
        <w:t xml:space="preserve"> concurred in the denial of rehearing, defending the panel's opinion against the dissent. This Court granted the petition for certiorari filed by the City, OPD, and Chief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challenging the Court of Appeals' holding that they violated the Fourth Amendment. The petition for certiorari filed by Arch Wireless challenging the Ninth Circuit's ruling that Arch Wireless violated the SCA was denied. </w:t>
      </w:r>
      <w:r w:rsidRPr="00025055">
        <w:rPr>
          <w:rFonts w:ascii="Times New Roman" w:hAnsi="Times New Roman" w:cs="Times New Roman"/>
        </w:rPr>
        <w:br/>
      </w:r>
    </w:p>
    <w:p w:rsidR="00025055" w:rsidRDefault="00025055" w:rsidP="00025055">
      <w:pPr>
        <w:spacing w:after="240"/>
        <w:rPr>
          <w:rFonts w:ascii="Times New Roman" w:hAnsi="Times New Roman" w:cs="Times New Roman"/>
          <w:b/>
        </w:rPr>
      </w:pPr>
    </w:p>
    <w:p w:rsidR="00025055" w:rsidRPr="00025055" w:rsidRDefault="00025055" w:rsidP="00025055">
      <w:pPr>
        <w:spacing w:after="240"/>
        <w:rPr>
          <w:rFonts w:ascii="Times New Roman" w:hAnsi="Times New Roman" w:cs="Times New Roman"/>
          <w:b/>
        </w:rPr>
      </w:pPr>
      <w:r w:rsidRPr="00025055">
        <w:rPr>
          <w:rFonts w:ascii="Times New Roman" w:hAnsi="Times New Roman" w:cs="Times New Roman"/>
          <w:b/>
        </w:rPr>
        <w:t>Reasoning</w:t>
      </w:r>
    </w:p>
    <w:p w:rsidR="00025055" w:rsidRDefault="00025055" w:rsidP="00025055">
      <w:pPr>
        <w:spacing w:after="240"/>
        <w:rPr>
          <w:rFonts w:ascii="Times New Roman" w:hAnsi="Times New Roman" w:cs="Times New Roman"/>
          <w:b/>
        </w:rPr>
      </w:pPr>
      <w:r w:rsidRPr="00025055">
        <w:rPr>
          <w:rFonts w:ascii="Times New Roman" w:hAnsi="Times New Roman" w:cs="Times New Roman"/>
        </w:rPr>
        <w:t xml:space="preserve">The Fourth Amendment states: "The right of the people to be secure in their persons, houses, papers, and effects, against unreasonable searches and seizures, shall not be violated . . . ." It is well settled that the Fourth Amendment's protection extends beyond the sphere of criminal investigations. The Amendment guarantees the privacy, dignity, and security of persons against certain arbitrary and invasive acts by officers of the Government," without regard to whether the government actor is investigating crime or performing another function. The Fourth Amendment applies as well when the Government acts in its capacity as an employer. </w:t>
      </w:r>
      <w:r w:rsidRPr="00025055">
        <w:rPr>
          <w:rFonts w:ascii="Times New Roman" w:hAnsi="Times New Roman" w:cs="Times New Roman"/>
        </w:rPr>
        <w:br/>
        <w:t xml:space="preserve">     The Court discussed this principle in </w:t>
      </w:r>
      <w:r w:rsidRPr="00025055">
        <w:rPr>
          <w:rFonts w:ascii="Times New Roman" w:hAnsi="Times New Roman" w:cs="Times New Roman"/>
          <w:i/>
          <w:iCs/>
        </w:rPr>
        <w:t>O'Connor.</w:t>
      </w:r>
      <w:r w:rsidRPr="00025055">
        <w:rPr>
          <w:rFonts w:ascii="Times New Roman" w:hAnsi="Times New Roman" w:cs="Times New Roman"/>
        </w:rPr>
        <w:t xml:space="preserve"> There a physician employed by a state hospital alleged that hospital officials investigating workplace misconduct had violated his Fourth Amendment rights by searching his office and seizing personal items from his desk and filing cabinet. All Members of the Court agreed with the general principle that "[i]</w:t>
      </w:r>
      <w:proofErr w:type="spellStart"/>
      <w:r w:rsidRPr="00025055">
        <w:rPr>
          <w:rFonts w:ascii="Times New Roman" w:hAnsi="Times New Roman" w:cs="Times New Roman"/>
        </w:rPr>
        <w:t>ndividuals</w:t>
      </w:r>
      <w:proofErr w:type="spellEnd"/>
      <w:r w:rsidRPr="00025055">
        <w:rPr>
          <w:rFonts w:ascii="Times New Roman" w:hAnsi="Times New Roman" w:cs="Times New Roman"/>
        </w:rPr>
        <w:t xml:space="preserve"> do not lose Fourth Amendment rights merely because they work for the government instead of a private employer." A majority of the Court </w:t>
      </w:r>
      <w:r w:rsidRPr="00025055">
        <w:rPr>
          <w:rFonts w:ascii="Times New Roman" w:hAnsi="Times New Roman" w:cs="Times New Roman"/>
        </w:rPr>
        <w:lastRenderedPageBreak/>
        <w:t xml:space="preserve">further agreed that "'special needs, beyond the normal need for law enforcement,'" make the warrant and probable-cause requirement impracticable for government employers. </w:t>
      </w:r>
      <w:r w:rsidRPr="00025055">
        <w:rPr>
          <w:rFonts w:ascii="Times New Roman" w:hAnsi="Times New Roman" w:cs="Times New Roman"/>
        </w:rPr>
        <w:br/>
        <w:t xml:space="preserve">     The </w:t>
      </w:r>
      <w:smartTag w:uri="urn:schemas-microsoft-com:office:smarttags" w:element="Street">
        <w:smartTag w:uri="urn:schemas-microsoft-com:office:smarttags" w:element="address">
          <w:r w:rsidRPr="00025055">
            <w:rPr>
              <w:rFonts w:ascii="Times New Roman" w:hAnsi="Times New Roman" w:cs="Times New Roman"/>
              <w:i/>
              <w:iCs/>
            </w:rPr>
            <w:t>O'Connor</w:t>
          </w:r>
          <w:r w:rsidRPr="00025055">
            <w:rPr>
              <w:rFonts w:ascii="Times New Roman" w:hAnsi="Times New Roman" w:cs="Times New Roman"/>
            </w:rPr>
            <w:t xml:space="preserve"> Court</w:t>
          </w:r>
        </w:smartTag>
      </w:smartTag>
      <w:r w:rsidRPr="00025055">
        <w:rPr>
          <w:rFonts w:ascii="Times New Roman" w:hAnsi="Times New Roman" w:cs="Times New Roman"/>
        </w:rPr>
        <w:t xml:space="preserve"> did disagree on the proper analytical framework for Fourth Amendment claims against government  employers. A four-Justice plurality concluded that the correct analysis has two steps. First, because "some government offices may be so open to fellow employees or the public that no expectation of privacy is </w:t>
      </w:r>
      <w:proofErr w:type="spellStart"/>
      <w:r w:rsidRPr="00025055">
        <w:rPr>
          <w:rFonts w:ascii="Times New Roman" w:hAnsi="Times New Roman" w:cs="Times New Roman"/>
        </w:rPr>
        <w:t>reasonable,"a</w:t>
      </w:r>
      <w:proofErr w:type="spellEnd"/>
      <w:r w:rsidRPr="00025055">
        <w:rPr>
          <w:rFonts w:ascii="Times New Roman" w:hAnsi="Times New Roman" w:cs="Times New Roman"/>
        </w:rPr>
        <w:t xml:space="preserve"> court must consider "[t]he operational realities of the workplace" in order to determine whether an employee's Fourth Amendment rights are implicated. On this view, "the question whether an employee has a reasonable expectation of privacy must be addressed on a case-by-case basis." Next, where an employee has a legitimate privacy expectation, an employer's intrusion on that expectation "for </w:t>
      </w:r>
      <w:proofErr w:type="spellStart"/>
      <w:r w:rsidRPr="00025055">
        <w:rPr>
          <w:rFonts w:ascii="Times New Roman" w:hAnsi="Times New Roman" w:cs="Times New Roman"/>
        </w:rPr>
        <w:t>noninvestigatory</w:t>
      </w:r>
      <w:proofErr w:type="spellEnd"/>
      <w:r w:rsidRPr="00025055">
        <w:rPr>
          <w:rFonts w:ascii="Times New Roman" w:hAnsi="Times New Roman" w:cs="Times New Roman"/>
        </w:rPr>
        <w:t xml:space="preserve">, work-related purposes, as well as for investigations of work-related misconduct, should be judged by the standard of reasonableness under all the circumstances." </w:t>
      </w:r>
      <w:r w:rsidRPr="00025055">
        <w:rPr>
          <w:rFonts w:ascii="Times New Roman" w:hAnsi="Times New Roman" w:cs="Times New Roman"/>
        </w:rPr>
        <w:br/>
        <w:t xml:space="preserve">     Justice Scalia, concurring in the judgment, outlined a different approach. His opinion would have dispensed with an inquiry into "operational realities" and would conclude "that the offices of government employees . . . are covered by Fourth Amendment protections as a general matter." But he would also have held "that government searches  to retrieve work-related materials or to investigate violations of workplace rules -- searches of the sort that are regarded as reasonable and normal in the private-employer context -- do not violate the Fourth Amendment." </w:t>
      </w:r>
      <w:r w:rsidRPr="00025055">
        <w:rPr>
          <w:rFonts w:ascii="Times New Roman" w:hAnsi="Times New Roman" w:cs="Times New Roman"/>
        </w:rPr>
        <w:br/>
        <w:t xml:space="preserve">     Later, in the </w:t>
      </w:r>
      <w:r w:rsidRPr="00025055">
        <w:rPr>
          <w:rFonts w:ascii="Times New Roman" w:hAnsi="Times New Roman" w:cs="Times New Roman"/>
          <w:i/>
          <w:iCs/>
        </w:rPr>
        <w:t xml:space="preserve">Von </w:t>
      </w:r>
      <w:proofErr w:type="spellStart"/>
      <w:r w:rsidRPr="00025055">
        <w:rPr>
          <w:rFonts w:ascii="Times New Roman" w:hAnsi="Times New Roman" w:cs="Times New Roman"/>
          <w:i/>
          <w:iCs/>
        </w:rPr>
        <w:t>Raab</w:t>
      </w:r>
      <w:proofErr w:type="spellEnd"/>
      <w:r w:rsidRPr="00025055">
        <w:rPr>
          <w:rFonts w:ascii="Times New Roman" w:hAnsi="Times New Roman" w:cs="Times New Roman"/>
        </w:rPr>
        <w:t xml:space="preserve"> decision, the Court explained that "operational realities" could diminish an employee's privacy expectations, and that this diminution could be taken into consideration when assessing the reasonableness of a workplace search. In the two decades since </w:t>
      </w:r>
      <w:r w:rsidRPr="00025055">
        <w:rPr>
          <w:rFonts w:ascii="Times New Roman" w:hAnsi="Times New Roman" w:cs="Times New Roman"/>
          <w:i/>
          <w:iCs/>
        </w:rPr>
        <w:t>O'Connor</w:t>
      </w:r>
      <w:r w:rsidRPr="00025055">
        <w:rPr>
          <w:rFonts w:ascii="Times New Roman" w:hAnsi="Times New Roman" w:cs="Times New Roman"/>
        </w:rPr>
        <w:t xml:space="preserve">, however, the threshold test for determining the scope of an employee's Fourth Amendment rights has not been clarified further. Here, though they disagree on whether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both petitioners and respondents start from the premise that the </w:t>
      </w:r>
      <w:r w:rsidRPr="00025055">
        <w:rPr>
          <w:rFonts w:ascii="Times New Roman" w:hAnsi="Times New Roman" w:cs="Times New Roman"/>
          <w:i/>
          <w:iCs/>
        </w:rPr>
        <w:t>O'Connor</w:t>
      </w:r>
      <w:r w:rsidRPr="00025055">
        <w:rPr>
          <w:rFonts w:ascii="Times New Roman" w:hAnsi="Times New Roman" w:cs="Times New Roman"/>
        </w:rPr>
        <w:t xml:space="preserve"> plurality controls. It is not necessary to resolve whether that premise is correct. The case can be decided by determining that the search was reasonable even assuming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The two </w:t>
      </w:r>
      <w:r w:rsidRPr="00025055">
        <w:rPr>
          <w:rFonts w:ascii="Times New Roman" w:hAnsi="Times New Roman" w:cs="Times New Roman"/>
          <w:i/>
          <w:iCs/>
        </w:rPr>
        <w:t>O'Connor</w:t>
      </w:r>
      <w:r w:rsidRPr="00025055">
        <w:rPr>
          <w:rFonts w:ascii="Times New Roman" w:hAnsi="Times New Roman" w:cs="Times New Roman"/>
        </w:rPr>
        <w:t xml:space="preserve"> approaches -- the plurality's and Justice Scalia’s  -- therefore lead to the same result here.</w:t>
      </w:r>
      <w:r w:rsidRPr="00025055">
        <w:rPr>
          <w:rFonts w:ascii="Times New Roman" w:hAnsi="Times New Roman" w:cs="Times New Roman"/>
        </w:rPr>
        <w:br/>
        <w:t xml:space="preserve">     Before turning to the reasonableness of the search, it is instructive to note the parties' disagreement over whether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The record does establish that OPD, at the outset, made it clear that pager messages were not considered private. The City's Computer Policy stated that "[u]</w:t>
      </w:r>
      <w:proofErr w:type="spellStart"/>
      <w:r w:rsidRPr="00025055">
        <w:rPr>
          <w:rFonts w:ascii="Times New Roman" w:hAnsi="Times New Roman" w:cs="Times New Roman"/>
        </w:rPr>
        <w:t>sers</w:t>
      </w:r>
      <w:proofErr w:type="spellEnd"/>
      <w:r w:rsidRPr="00025055">
        <w:rPr>
          <w:rFonts w:ascii="Times New Roman" w:hAnsi="Times New Roman" w:cs="Times New Roman"/>
        </w:rPr>
        <w:t xml:space="preserve"> should have no expectation of privacy or confidentiality when using" city computers. Chief </w:t>
      </w:r>
      <w:proofErr w:type="spellStart"/>
      <w:r w:rsidRPr="00025055">
        <w:rPr>
          <w:rFonts w:ascii="Times New Roman" w:hAnsi="Times New Roman" w:cs="Times New Roman"/>
        </w:rPr>
        <w:t>Scharf's</w:t>
      </w:r>
      <w:proofErr w:type="spellEnd"/>
      <w:r w:rsidRPr="00025055">
        <w:rPr>
          <w:rFonts w:ascii="Times New Roman" w:hAnsi="Times New Roman" w:cs="Times New Roman"/>
        </w:rPr>
        <w:t xml:space="preserve"> memo and Duke's statements made clear that this official policy extended to text messaging. The disagreement, at least as respondents see the case, is over whether Duke's later statements overrode the official policy. Respondents contend that because Duke told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that an audit would be unnecessary if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paid for the overage,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reasonably could expect that the contents of his messages would remain private.</w:t>
      </w:r>
      <w:r w:rsidRPr="00025055">
        <w:rPr>
          <w:rFonts w:ascii="Times New Roman" w:hAnsi="Times New Roman" w:cs="Times New Roman"/>
        </w:rPr>
        <w:br/>
        <w:t xml:space="preserve">    At this point, were we to assume that inquiry into "operational realities" were called for, it would be necessary to ask whether Duke's statements could be taken as announcing a change in OPD policy, and if so, whether he had, in fact, the authority to make such a change and to guarantee the privacy of text messaging. It would also be necessary to consider whether a review of messages sent on police pagers, particularly those sent while officers are on duty, might be justified for other reasons, including performance evaluations, litigation concerning the lawfulness of police actions, and perhaps compliance with state open records laws. These matters would all bear on the legitimacy of an employee's privacy expectation.</w:t>
      </w:r>
      <w:r w:rsidRPr="00025055">
        <w:rPr>
          <w:rFonts w:ascii="Times New Roman" w:hAnsi="Times New Roman" w:cs="Times New Roman"/>
        </w:rPr>
        <w:br/>
        <w:t xml:space="preserve">     The Court must proceed with care when considering the whole concept of privacy expectations in communications made on electronic equipment owned by a government employer. The judiciary risks error by elaborating too fully on the Fourth Amendment implications of emerging technology before its role in society has become clear. In </w:t>
      </w:r>
      <w:r w:rsidRPr="00025055">
        <w:rPr>
          <w:rFonts w:ascii="Times New Roman" w:hAnsi="Times New Roman" w:cs="Times New Roman"/>
          <w:i/>
          <w:iCs/>
        </w:rPr>
        <w:t>Katz</w:t>
      </w:r>
      <w:r w:rsidRPr="00025055">
        <w:rPr>
          <w:rFonts w:ascii="Times New Roman" w:hAnsi="Times New Roman" w:cs="Times New Roman"/>
        </w:rPr>
        <w:t>, the Court relied on its own knowledge and experience to conclude that there is a reasonable expectation of privacy in a telephone booth. It is not so clear that courts at present are on so sure a ground. Prudence counsels caution before the facts in the instant case are used to establish far-reaching premises that define the existence, and extent, of privacy expectations enjoyed by employees when using employer-provided communication devices.</w:t>
      </w:r>
      <w:r w:rsidRPr="00025055">
        <w:rPr>
          <w:rFonts w:ascii="Times New Roman" w:hAnsi="Times New Roman" w:cs="Times New Roman"/>
        </w:rPr>
        <w:br/>
      </w:r>
      <w:r w:rsidRPr="00025055">
        <w:rPr>
          <w:rFonts w:ascii="Times New Roman" w:hAnsi="Times New Roman" w:cs="Times New Roman"/>
        </w:rPr>
        <w:lastRenderedPageBreak/>
        <w:t xml:space="preserve">     Rapid changes in the dynamics of communication and information transmission are evident not just in the technology itself but in what society accepts as proper behavior. As one </w:t>
      </w:r>
      <w:r w:rsidRPr="00025055">
        <w:rPr>
          <w:rFonts w:ascii="Times New Roman" w:hAnsi="Times New Roman" w:cs="Times New Roman"/>
          <w:i/>
          <w:iCs/>
        </w:rPr>
        <w:t>amici</w:t>
      </w:r>
      <w:r w:rsidRPr="00025055">
        <w:rPr>
          <w:rFonts w:ascii="Times New Roman" w:hAnsi="Times New Roman" w:cs="Times New Roman"/>
        </w:rPr>
        <w:t xml:space="preserve"> brief notes, many employers expect or at least tolerate personal use of such equipment by employees because it often increases worker efficiency. Another </w:t>
      </w:r>
      <w:r w:rsidRPr="00025055">
        <w:rPr>
          <w:rFonts w:ascii="Times New Roman" w:hAnsi="Times New Roman" w:cs="Times New Roman"/>
          <w:i/>
          <w:iCs/>
        </w:rPr>
        <w:t>amicus</w:t>
      </w:r>
      <w:r w:rsidRPr="00025055">
        <w:rPr>
          <w:rFonts w:ascii="Times New Roman" w:hAnsi="Times New Roman" w:cs="Times New Roman"/>
        </w:rPr>
        <w:t xml:space="preserve"> points out that the law is beginning to respond to these developments, as some States have recently passed statutes requiring employers to notify employees when monitoring their electronic communications. At present,  it is uncertain how workplace norms, and the law's treatment of them, will evolve.</w:t>
      </w:r>
      <w:r w:rsidRPr="00025055">
        <w:rPr>
          <w:rFonts w:ascii="Times New Roman" w:hAnsi="Times New Roman" w:cs="Times New Roman"/>
        </w:rPr>
        <w:br/>
        <w:t xml:space="preserve">    Even if the Court were certain that the </w:t>
      </w:r>
      <w:r w:rsidRPr="00025055">
        <w:rPr>
          <w:rFonts w:ascii="Times New Roman" w:hAnsi="Times New Roman" w:cs="Times New Roman"/>
          <w:i/>
          <w:iCs/>
        </w:rPr>
        <w:t>O'Connor</w:t>
      </w:r>
      <w:r w:rsidRPr="00025055">
        <w:rPr>
          <w:rFonts w:ascii="Times New Roman" w:hAnsi="Times New Roman" w:cs="Times New Roman"/>
        </w:rPr>
        <w:t xml:space="preserve"> plurality's approach were the right one, the Court would have difficulty predicting how employees' privacy expectations will be shaped by those changes or the degree to which society will be prepared to recognize those expectations as reasonable. Cell phone and text message communications are so pervasive that some persons may consider them to be essential means or necessary instruments for self-expression, even self-identification. That might strengthen the case for an expectation of privacy. On the other hand, the ubiquity of those devices has made them generally affordable, so one could counter that employees who need cell phones or similar devices for personal matters can purchase and pay for their own. And employer policies concerning communications will of course shape the reasonable expectations of their employees, especially to the extent that such policies are clearly communicated.</w:t>
      </w:r>
      <w:r w:rsidRPr="00025055">
        <w:rPr>
          <w:rFonts w:ascii="Times New Roman" w:hAnsi="Times New Roman" w:cs="Times New Roman"/>
        </w:rPr>
        <w:br/>
        <w:t xml:space="preserve">     A broad holding concerning employees' privacy expectations </w:t>
      </w:r>
      <w:proofErr w:type="spellStart"/>
      <w:r w:rsidRPr="00025055">
        <w:rPr>
          <w:rFonts w:ascii="Times New Roman" w:hAnsi="Times New Roman" w:cs="Times New Roman"/>
        </w:rPr>
        <w:t>vis</w:t>
      </w:r>
      <w:proofErr w:type="spellEnd"/>
      <w:r w:rsidRPr="00025055">
        <w:rPr>
          <w:rFonts w:ascii="Times New Roman" w:hAnsi="Times New Roman" w:cs="Times New Roman"/>
        </w:rPr>
        <w:t>-a-</w:t>
      </w:r>
      <w:proofErr w:type="spellStart"/>
      <w:r w:rsidRPr="00025055">
        <w:rPr>
          <w:rFonts w:ascii="Times New Roman" w:hAnsi="Times New Roman" w:cs="Times New Roman"/>
        </w:rPr>
        <w:t>vis</w:t>
      </w:r>
      <w:proofErr w:type="spellEnd"/>
      <w:r w:rsidRPr="00025055">
        <w:rPr>
          <w:rFonts w:ascii="Times New Roman" w:hAnsi="Times New Roman" w:cs="Times New Roman"/>
        </w:rPr>
        <w:t xml:space="preserve"> employer-provided technological equipment might have implications for future  cases that cannot be predicted. It is preferable to dispose of this case on narrower grounds. For present purposes we assume several propositions </w:t>
      </w:r>
      <w:proofErr w:type="spellStart"/>
      <w:r w:rsidRPr="00025055">
        <w:rPr>
          <w:rFonts w:ascii="Times New Roman" w:hAnsi="Times New Roman" w:cs="Times New Roman"/>
          <w:i/>
          <w:iCs/>
        </w:rPr>
        <w:t>arguendo</w:t>
      </w:r>
      <w:proofErr w:type="spellEnd"/>
      <w:r w:rsidRPr="00025055">
        <w:rPr>
          <w:rFonts w:ascii="Times New Roman" w:hAnsi="Times New Roman" w:cs="Times New Roman"/>
          <w:i/>
          <w:iCs/>
        </w:rPr>
        <w:t>:</w:t>
      </w:r>
      <w:r w:rsidRPr="00025055">
        <w:rPr>
          <w:rFonts w:ascii="Times New Roman" w:hAnsi="Times New Roman" w:cs="Times New Roman"/>
        </w:rPr>
        <w:t xml:space="preserve"> First,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in the text messages sent on the pager provided to him by the City; second, petitioners' review of the transcript constituted a search within the meaning of the Fourth Amendment; and third, the principles applicable to a government employer's search of an employee's physical office apply with at least the same force when the employer intrudes on the employee's privacy in the electronic sphere.</w:t>
      </w:r>
      <w:r w:rsidRPr="00025055">
        <w:rPr>
          <w:rFonts w:ascii="Times New Roman" w:hAnsi="Times New Roman" w:cs="Times New Roman"/>
        </w:rPr>
        <w:br/>
        <w:t xml:space="preserve">     Even if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in his text messages, petitioners did not necessarily violate the Fourth Amendment by obtaining and reviewing the transcripts. Although as a general matter, warrantless searches "are </w:t>
      </w:r>
      <w:r w:rsidRPr="00025055">
        <w:rPr>
          <w:rFonts w:ascii="Times New Roman" w:hAnsi="Times New Roman" w:cs="Times New Roman"/>
          <w:i/>
          <w:iCs/>
        </w:rPr>
        <w:t>per se</w:t>
      </w:r>
      <w:r w:rsidRPr="00025055">
        <w:rPr>
          <w:rFonts w:ascii="Times New Roman" w:hAnsi="Times New Roman" w:cs="Times New Roman"/>
        </w:rPr>
        <w:t xml:space="preserve"> unreasonable under the Fourth Amendment," there are "a few specifically established and well-delineated exceptions" to that general rule. The Court has held that the "'special needs'" of the workplace justify one such exception. </w:t>
      </w:r>
      <w:r w:rsidRPr="00025055">
        <w:rPr>
          <w:rFonts w:ascii="Times New Roman" w:hAnsi="Times New Roman" w:cs="Times New Roman"/>
        </w:rPr>
        <w:br/>
        <w:t xml:space="preserve">    Under the approach of the </w:t>
      </w:r>
      <w:r w:rsidRPr="00025055">
        <w:rPr>
          <w:rFonts w:ascii="Times New Roman" w:hAnsi="Times New Roman" w:cs="Times New Roman"/>
          <w:i/>
          <w:iCs/>
        </w:rPr>
        <w:t>O'Connor</w:t>
      </w:r>
      <w:r w:rsidRPr="00025055">
        <w:rPr>
          <w:rFonts w:ascii="Times New Roman" w:hAnsi="Times New Roman" w:cs="Times New Roman"/>
        </w:rPr>
        <w:t xml:space="preserve"> plurality, when conducted for a "</w:t>
      </w:r>
      <w:proofErr w:type="spellStart"/>
      <w:r w:rsidRPr="00025055">
        <w:rPr>
          <w:rFonts w:ascii="Times New Roman" w:hAnsi="Times New Roman" w:cs="Times New Roman"/>
        </w:rPr>
        <w:t>noninvestigatory</w:t>
      </w:r>
      <w:proofErr w:type="spellEnd"/>
      <w:r w:rsidRPr="00025055">
        <w:rPr>
          <w:rFonts w:ascii="Times New Roman" w:hAnsi="Times New Roman" w:cs="Times New Roman"/>
        </w:rPr>
        <w:t xml:space="preserve">, work-related </w:t>
      </w:r>
      <w:proofErr w:type="spellStart"/>
      <w:r w:rsidRPr="00025055">
        <w:rPr>
          <w:rFonts w:ascii="Times New Roman" w:hAnsi="Times New Roman" w:cs="Times New Roman"/>
        </w:rPr>
        <w:t>purpos</w:t>
      </w:r>
      <w:proofErr w:type="spellEnd"/>
      <w:r w:rsidRPr="00025055">
        <w:rPr>
          <w:rFonts w:ascii="Times New Roman" w:hAnsi="Times New Roman" w:cs="Times New Roman"/>
        </w:rPr>
        <w:t>[e]" or for the "</w:t>
      </w:r>
      <w:proofErr w:type="spellStart"/>
      <w:r w:rsidRPr="00025055">
        <w:rPr>
          <w:rFonts w:ascii="Times New Roman" w:hAnsi="Times New Roman" w:cs="Times New Roman"/>
        </w:rPr>
        <w:t>investigatio</w:t>
      </w:r>
      <w:proofErr w:type="spellEnd"/>
      <w:r w:rsidRPr="00025055">
        <w:rPr>
          <w:rFonts w:ascii="Times New Roman" w:hAnsi="Times New Roman" w:cs="Times New Roman"/>
        </w:rPr>
        <w:t xml:space="preserve">[n] of work-related misconduct," a government employer's warrantless search is reasonable if it is "'justified at its inception'" and if "'the measures adopted are reasonably related to the objectives of the search and not excessively intrusive in light of'" the circumstances giving rise to the search. The search here satisfied the standard of the </w:t>
      </w:r>
      <w:r w:rsidRPr="00025055">
        <w:rPr>
          <w:rFonts w:ascii="Times New Roman" w:hAnsi="Times New Roman" w:cs="Times New Roman"/>
          <w:i/>
          <w:iCs/>
        </w:rPr>
        <w:t>O'Connor</w:t>
      </w:r>
      <w:r w:rsidRPr="00025055">
        <w:rPr>
          <w:rFonts w:ascii="Times New Roman" w:hAnsi="Times New Roman" w:cs="Times New Roman"/>
        </w:rPr>
        <w:t xml:space="preserve"> plurality and was reasonable under that approach.</w:t>
      </w:r>
      <w:r w:rsidRPr="00025055">
        <w:rPr>
          <w:rFonts w:ascii="Times New Roman" w:hAnsi="Times New Roman" w:cs="Times New Roman"/>
        </w:rPr>
        <w:br/>
        <w:t xml:space="preserve">    The search was justified at its inception because there were "reasonable grounds for suspecting that the search [was] necessary for a </w:t>
      </w:r>
      <w:proofErr w:type="spellStart"/>
      <w:r w:rsidRPr="00025055">
        <w:rPr>
          <w:rFonts w:ascii="Times New Roman" w:hAnsi="Times New Roman" w:cs="Times New Roman"/>
        </w:rPr>
        <w:t>noninvestigatory</w:t>
      </w:r>
      <w:proofErr w:type="spellEnd"/>
      <w:r w:rsidRPr="00025055">
        <w:rPr>
          <w:rFonts w:ascii="Times New Roman" w:hAnsi="Times New Roman" w:cs="Times New Roman"/>
        </w:rPr>
        <w:t xml:space="preserve"> work-related purpose."  As a jury found, Chief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ordered the search in order to determine whether the character limit on the City's contract with Arch Wireless was sufficient to meet the City's needs. This was, as the Ninth Circuit noted, a "legitimate work-related rationale." The City and OPD had a legitimate interest in ensuring that employees were not being forced to pay out of their own pockets for work-related expenses, or on the other hand that the City was not paying for extensive personal communications.</w:t>
      </w:r>
      <w:r w:rsidRPr="00025055">
        <w:rPr>
          <w:rFonts w:ascii="Times New Roman" w:hAnsi="Times New Roman" w:cs="Times New Roman"/>
        </w:rPr>
        <w:br/>
        <w:t xml:space="preserve">     As for the scope of the search, reviewing the transcripts was reasonable because it was an efficient and expedient way to determine whether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overages were the result of work-related messaging or personal use. The review was also not "'excessively intrusive.'" Although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gone over his monthly allotment a number of times, OPD requested transcripts for only the months of August and September 2002. While it may have been reasonable as well for OPD to review transcripts of all the months in which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exceeded his allowance, it was certainly reasonable for OPD to review messages for just two months in order to obtain a large enough sample to decide whether the character limits were efficacious. And it is worth noting that during his internal affairs investigation, McMahon redacted all </w:t>
      </w:r>
      <w:r w:rsidRPr="00025055">
        <w:rPr>
          <w:rFonts w:ascii="Times New Roman" w:hAnsi="Times New Roman" w:cs="Times New Roman"/>
        </w:rPr>
        <w:lastRenderedPageBreak/>
        <w:t xml:space="preserve">messages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sent while off duty, a measure which reduced the intrusiveness of any further review of the transcripts.</w:t>
      </w:r>
      <w:r w:rsidRPr="00025055">
        <w:rPr>
          <w:rFonts w:ascii="Times New Roman" w:hAnsi="Times New Roman" w:cs="Times New Roman"/>
        </w:rPr>
        <w:br/>
      </w:r>
      <w:r w:rsidRPr="00025055">
        <w:rPr>
          <w:rFonts w:ascii="Times New Roman" w:hAnsi="Times New Roman" w:cs="Times New Roman"/>
        </w:rPr>
        <w:br/>
        <w:t xml:space="preserve">      Furthermore, and again on the assumption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in the contents of his messages, the extent of an expectation is relevant to assessing whether the search was too intrusive. Even if he could assume some level of privacy would inhere in his messages, it would not have been reasonable for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to conclude that his messages were in all circumstances immune from scrutiny.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was told that his messages were subject to auditing. As a law enforcement officer, he would or should have known that his actions were likely to come under legal scrutiny, and that this might entail an analysis of his on-the-job communications. Under the circumstances, a reasonable employee would be aware that sound management principles might require the audit of messages to determine whether the pager was being appropriately used. Given that the City issued the pagers to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and other SWAT Team members in order to help them more quickly respond to crises -- and given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received no assurances of privacy --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could have anticipated that it might be necessary for the City to audit pager messages to assess the SWAT Team's performance in particular emergency situations.                                                                                                                  </w:t>
      </w:r>
      <w:r w:rsidRPr="00025055">
        <w:rPr>
          <w:rFonts w:ascii="Times New Roman" w:hAnsi="Times New Roman" w:cs="Times New Roman"/>
        </w:rPr>
        <w:br/>
        <w:t xml:space="preserve">     From OPD's perspective, the fact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likely had only a limited privacy expectation, with boundaries that we need not here explore, lessened the risk that the review would intrude on highly private details of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life. OPD's audit of messages on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employer-provided pager was not nearly as intrusive as a search of his personal e-mail account or pager, or a wiretap on his home phone line, would have been. That the search did reveal intimate details of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life does not make it unreasonable, for under the circumstances a reasonable employer would not expect that such a review would intrude on such matters. The search was permissible in its scope.</w:t>
      </w:r>
      <w:r w:rsidRPr="00025055">
        <w:rPr>
          <w:rFonts w:ascii="Times New Roman" w:hAnsi="Times New Roman" w:cs="Times New Roman"/>
        </w:rPr>
        <w:br/>
        <w:t xml:space="preserve">     The Court of Appeals erred in finding the search unreasonable. It pointed to a "host of simple ways to verify the efficacy of the 25,000 character limit . . . without intruding on [respondents'] Fourth Amendment rights." The panel suggested that </w:t>
      </w:r>
      <w:proofErr w:type="spellStart"/>
      <w:r w:rsidRPr="00025055">
        <w:rPr>
          <w:rFonts w:ascii="Times New Roman" w:hAnsi="Times New Roman" w:cs="Times New Roman"/>
        </w:rPr>
        <w:t>Scharf</w:t>
      </w:r>
      <w:proofErr w:type="spellEnd"/>
      <w:r w:rsidRPr="00025055">
        <w:rPr>
          <w:rFonts w:ascii="Times New Roman" w:hAnsi="Times New Roman" w:cs="Times New Roman"/>
        </w:rPr>
        <w:t xml:space="preserve"> "could have warned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that for the month of September he was forbidden from using his pager for personal communications, and that the contents of all his messages would be reviewed to ensure the pager was used only for work-related purposes during that time frame. Alternatively, if [OPD] wanted to review past usage, it could have asked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to count the characters himself, or asked him to redact personal messages and grant permission to [OPD] to review the redacted transcript." </w:t>
      </w:r>
      <w:r w:rsidRPr="00025055">
        <w:rPr>
          <w:rFonts w:ascii="Times New Roman" w:hAnsi="Times New Roman" w:cs="Times New Roman"/>
        </w:rPr>
        <w:br/>
        <w:t xml:space="preserve">     This approach was inconsistent with controlling precedents. This Court has "repeatedly refused to declare that only the 'least intrusive' search practicable can be reasonable under the Fourth Amendment." That rationale "could raise insuperable barriers to the exercise of virtually all search-and-seizure powers," because "judges engaged in </w:t>
      </w:r>
      <w:r w:rsidRPr="00025055">
        <w:rPr>
          <w:rFonts w:ascii="Times New Roman" w:hAnsi="Times New Roman" w:cs="Times New Roman"/>
          <w:i/>
          <w:iCs/>
        </w:rPr>
        <w:t>post hoc</w:t>
      </w:r>
      <w:r w:rsidRPr="00025055">
        <w:rPr>
          <w:rFonts w:ascii="Times New Roman" w:hAnsi="Times New Roman" w:cs="Times New Roman"/>
        </w:rPr>
        <w:t xml:space="preserve"> evaluations of government conduct can almost always imagine some alternative means by which the objectives of the government might have been accomplished." The analytic errors of the Court of Appeals in this case illustrate the necessity of this principle. Even assuming there were ways that OPD could have performed the search that would have been less  intrusive, it does not follow that the search </w:t>
      </w:r>
      <w:proofErr w:type="spellStart"/>
      <w:r w:rsidRPr="00025055">
        <w:rPr>
          <w:rFonts w:ascii="Times New Roman" w:hAnsi="Times New Roman" w:cs="Times New Roman"/>
        </w:rPr>
        <w:t>as</w:t>
      </w:r>
      <w:proofErr w:type="spellEnd"/>
      <w:r w:rsidRPr="00025055">
        <w:rPr>
          <w:rFonts w:ascii="Times New Roman" w:hAnsi="Times New Roman" w:cs="Times New Roman"/>
        </w:rPr>
        <w:t xml:space="preserve"> conducted was unreasonable.</w:t>
      </w:r>
      <w:r w:rsidRPr="00025055">
        <w:rPr>
          <w:rFonts w:ascii="Times New Roman" w:hAnsi="Times New Roman" w:cs="Times New Roman"/>
        </w:rPr>
        <w:br/>
        <w:t xml:space="preserve">     Respondents argue that the search was </w:t>
      </w:r>
      <w:r w:rsidRPr="00025055">
        <w:rPr>
          <w:rFonts w:ascii="Times New Roman" w:hAnsi="Times New Roman" w:cs="Times New Roman"/>
          <w:i/>
          <w:iCs/>
        </w:rPr>
        <w:t>per se</w:t>
      </w:r>
      <w:r w:rsidRPr="00025055">
        <w:rPr>
          <w:rFonts w:ascii="Times New Roman" w:hAnsi="Times New Roman" w:cs="Times New Roman"/>
        </w:rPr>
        <w:t xml:space="preserve"> unreasonable in light of the Court of Appeals' conclusion that Arch Wireless violated the SCA by giving the City the transcripts of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text messages. The merits of the SCA claim are not before us. But even if the Court of Appeals was correct to conclude that the SCA forbade Arch Wireless from turning over the transcripts, it does not follow that petitioners' actions were unreasonable. Respondents point to no authority for the proposition that the existence of statutory protection renders a search </w:t>
      </w:r>
      <w:r w:rsidRPr="00025055">
        <w:rPr>
          <w:rFonts w:ascii="Times New Roman" w:hAnsi="Times New Roman" w:cs="Times New Roman"/>
          <w:i/>
          <w:iCs/>
        </w:rPr>
        <w:t>per se</w:t>
      </w:r>
      <w:r w:rsidRPr="00025055">
        <w:rPr>
          <w:rFonts w:ascii="Times New Roman" w:hAnsi="Times New Roman" w:cs="Times New Roman"/>
        </w:rPr>
        <w:t xml:space="preserve"> unreasonable under the Fourth Amendment. And the precedents counsel otherwise. Furthermore, respondents do not maintain that any OPD employee either violated the law him- or herself or knew or should have known that Arch Wireless, by turning over the transcript would have violated the law. The otherwise reasonable search by OPD is not rendered unreasonable by the assumption that Arch Wireless violated the SCA by turning over the transcripts.</w:t>
      </w:r>
      <w:r w:rsidRPr="00025055">
        <w:rPr>
          <w:rFonts w:ascii="Times New Roman" w:hAnsi="Times New Roman" w:cs="Times New Roman"/>
        </w:rPr>
        <w:br/>
        <w:t xml:space="preserve">     Because the search was motivated by a legitimate work-related purpose, and because it was not excessive in scope, the search was reasonable under the approach of the </w:t>
      </w:r>
      <w:r w:rsidRPr="00025055">
        <w:rPr>
          <w:rFonts w:ascii="Times New Roman" w:hAnsi="Times New Roman" w:cs="Times New Roman"/>
          <w:i/>
          <w:iCs/>
        </w:rPr>
        <w:t>O'Connor</w:t>
      </w:r>
      <w:r w:rsidRPr="00025055">
        <w:rPr>
          <w:rFonts w:ascii="Times New Roman" w:hAnsi="Times New Roman" w:cs="Times New Roman"/>
        </w:rPr>
        <w:t xml:space="preserve"> plurality. For these same reasons -- that the employer had a legitimate reason for the search, and that the search was not </w:t>
      </w:r>
      <w:r w:rsidRPr="00025055">
        <w:rPr>
          <w:rFonts w:ascii="Times New Roman" w:hAnsi="Times New Roman" w:cs="Times New Roman"/>
        </w:rPr>
        <w:lastRenderedPageBreak/>
        <w:t xml:space="preserve">excessively intrusive in light of that justification -- the Court also concludes that the search would be "regarded as reasonable and normal in the private-employer context" and would satisfy the approach of Justice Scalia’s  The search was reasonable, and the Court of Appeals erred by holding to the contrary. Petitioners did not violate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Fourth Amendment rights.</w:t>
      </w:r>
      <w:r w:rsidRPr="00025055">
        <w:rPr>
          <w:rFonts w:ascii="Times New Roman" w:hAnsi="Times New Roman" w:cs="Times New Roman"/>
        </w:rPr>
        <w:br/>
        <w:t xml:space="preserve">     Finally, the Court must consider whether the search violated the Fourth Amendment rights of </w:t>
      </w:r>
      <w:proofErr w:type="spellStart"/>
      <w:r w:rsidRPr="00025055">
        <w:rPr>
          <w:rFonts w:ascii="Times New Roman" w:hAnsi="Times New Roman" w:cs="Times New Roman"/>
        </w:rPr>
        <w:t>Jerilyn</w:t>
      </w:r>
      <w:proofErr w:type="spellEnd"/>
      <w:r w:rsidRPr="00025055">
        <w:rPr>
          <w:rFonts w:ascii="Times New Roman" w:hAnsi="Times New Roman" w:cs="Times New Roman"/>
        </w:rPr>
        <w:t xml:space="preserve">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Florio, and </w:t>
      </w:r>
      <w:smartTag w:uri="urn:schemas-microsoft-com:office:smarttags" w:element="City">
        <w:smartTag w:uri="urn:schemas-microsoft-com:office:smarttags" w:element="place">
          <w:r w:rsidRPr="00025055">
            <w:rPr>
              <w:rFonts w:ascii="Times New Roman" w:hAnsi="Times New Roman" w:cs="Times New Roman"/>
            </w:rPr>
            <w:t>Trujillo</w:t>
          </w:r>
        </w:smartTag>
      </w:smartTag>
      <w:r w:rsidRPr="00025055">
        <w:rPr>
          <w:rFonts w:ascii="Times New Roman" w:hAnsi="Times New Roman" w:cs="Times New Roman"/>
        </w:rPr>
        <w:t xml:space="preserve">, the respondents who sent text messages to Jeff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Petitioners and respondents disagree whether a sender of a text message can have a reasonable expectation of privacy in a message  he knowingly sends to someone's employer-provided pager. It is not necessary to resolve this question in order to dispose of the case, however. Respondents argue that because "the search was unreasonable as to Sergeant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it was also unreasonable as to his correspondents. They make no corollary argument that the search, if reasonable as to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could nonetheless be unreasonable as to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correspondents. In light of this litigating position and the Court's conclusion that the search was reasonable as to Jeff </w:t>
      </w:r>
      <w:proofErr w:type="spellStart"/>
      <w:r w:rsidRPr="00025055">
        <w:rPr>
          <w:rFonts w:ascii="Times New Roman" w:hAnsi="Times New Roman" w:cs="Times New Roman"/>
        </w:rPr>
        <w:t>Quon</w:t>
      </w:r>
      <w:proofErr w:type="spellEnd"/>
      <w:r w:rsidRPr="00025055">
        <w:rPr>
          <w:rFonts w:ascii="Times New Roman" w:hAnsi="Times New Roman" w:cs="Times New Roman"/>
        </w:rPr>
        <w:t>, it necessarily follows that these other respondents cannot prevail.</w:t>
      </w:r>
      <w:r w:rsidRPr="00025055">
        <w:rPr>
          <w:rFonts w:ascii="Times New Roman" w:hAnsi="Times New Roman" w:cs="Times New Roman"/>
        </w:rPr>
        <w:br/>
      </w:r>
    </w:p>
    <w:p w:rsidR="00025055" w:rsidRPr="00025055" w:rsidRDefault="00025055" w:rsidP="00025055">
      <w:pPr>
        <w:spacing w:after="240"/>
        <w:rPr>
          <w:rFonts w:ascii="Times New Roman" w:hAnsi="Times New Roman" w:cs="Times New Roman"/>
        </w:rPr>
      </w:pPr>
      <w:r w:rsidRPr="00025055">
        <w:rPr>
          <w:rFonts w:ascii="Times New Roman" w:hAnsi="Times New Roman" w:cs="Times New Roman"/>
          <w:b/>
        </w:rPr>
        <w:t>Holding</w:t>
      </w:r>
      <w:r w:rsidRPr="00025055">
        <w:rPr>
          <w:rFonts w:ascii="Times New Roman" w:hAnsi="Times New Roman" w:cs="Times New Roman"/>
          <w:b/>
        </w:rPr>
        <w:br/>
      </w:r>
      <w:r w:rsidRPr="00025055">
        <w:rPr>
          <w:rFonts w:ascii="Times New Roman" w:hAnsi="Times New Roman" w:cs="Times New Roman"/>
        </w:rPr>
        <w:t>Because the search was reasonable, petitioners did not violate respondents' Fourth Amendment rights, and the court below erred by concluding otherwise. The judgment of the Court of Appeals for the Ninth Circuit is reversed, and the case is remanded for further proceedings consistent with this opinion.</w:t>
      </w:r>
      <w:r w:rsidRPr="00025055">
        <w:rPr>
          <w:rFonts w:ascii="Times New Roman" w:hAnsi="Times New Roman" w:cs="Times New Roman"/>
        </w:rPr>
        <w:br/>
      </w:r>
      <w:r w:rsidRPr="00025055">
        <w:rPr>
          <w:rFonts w:ascii="Times New Roman" w:hAnsi="Times New Roman" w:cs="Times New Roman"/>
        </w:rPr>
        <w:br/>
      </w:r>
      <w:r w:rsidRPr="00025055">
        <w:rPr>
          <w:rFonts w:ascii="Times New Roman" w:hAnsi="Times New Roman" w:cs="Times New Roman"/>
          <w:b/>
        </w:rPr>
        <w:t>Scalia, J., concurring</w:t>
      </w:r>
      <w:r w:rsidRPr="00025055">
        <w:rPr>
          <w:rFonts w:ascii="Times New Roman" w:hAnsi="Times New Roman" w:cs="Times New Roman"/>
        </w:rPr>
        <w:t xml:space="preserve"> </w:t>
      </w:r>
      <w:r w:rsidRPr="00025055">
        <w:rPr>
          <w:rFonts w:ascii="Times New Roman" w:hAnsi="Times New Roman" w:cs="Times New Roman"/>
        </w:rPr>
        <w:br/>
      </w:r>
      <w:r w:rsidRPr="00025055">
        <w:rPr>
          <w:rFonts w:ascii="Times New Roman" w:hAnsi="Times New Roman" w:cs="Times New Roman"/>
        </w:rPr>
        <w:br/>
        <w:t xml:space="preserve">In this case, the proper threshold inquiry should be not whether the Fourth Amendment applies to messages on </w:t>
      </w:r>
      <w:r w:rsidRPr="00025055">
        <w:rPr>
          <w:rFonts w:ascii="Times New Roman" w:hAnsi="Times New Roman" w:cs="Times New Roman"/>
          <w:i/>
          <w:iCs/>
        </w:rPr>
        <w:t>public</w:t>
      </w:r>
      <w:r w:rsidRPr="00025055">
        <w:rPr>
          <w:rFonts w:ascii="Times New Roman" w:hAnsi="Times New Roman" w:cs="Times New Roman"/>
        </w:rPr>
        <w:t xml:space="preserve"> employees' employer-issued  </w:t>
      </w:r>
      <w:bookmarkStart w:id="0" w:name="1290-37"/>
      <w:r w:rsidRPr="00025055">
        <w:rPr>
          <w:rStyle w:val="pmterms1"/>
          <w:rFonts w:ascii="Times New Roman" w:hAnsi="Times New Roman" w:cs="Times New Roman"/>
        </w:rPr>
        <w:t>[*37]</w:t>
      </w:r>
      <w:bookmarkEnd w:id="0"/>
      <w:r w:rsidRPr="00025055">
        <w:rPr>
          <w:rFonts w:ascii="Times New Roman" w:hAnsi="Times New Roman" w:cs="Times New Roman"/>
        </w:rPr>
        <w:t xml:space="preserve"> pagers, but whether it applies </w:t>
      </w:r>
      <w:r w:rsidRPr="00025055">
        <w:rPr>
          <w:rFonts w:ascii="Times New Roman" w:hAnsi="Times New Roman" w:cs="Times New Roman"/>
          <w:i/>
          <w:iCs/>
        </w:rPr>
        <w:t>in general</w:t>
      </w:r>
      <w:r w:rsidRPr="00025055">
        <w:rPr>
          <w:rFonts w:ascii="Times New Roman" w:hAnsi="Times New Roman" w:cs="Times New Roman"/>
        </w:rPr>
        <w:t xml:space="preserve"> to such messages on employer-issued pagers.  Here, however, there is no need to answer that threshold question. Even accepting at face value </w:t>
      </w:r>
      <w:proofErr w:type="spellStart"/>
      <w:r w:rsidRPr="00025055">
        <w:rPr>
          <w:rFonts w:ascii="Times New Roman" w:hAnsi="Times New Roman" w:cs="Times New Roman"/>
        </w:rPr>
        <w:t>Quon's</w:t>
      </w:r>
      <w:proofErr w:type="spellEnd"/>
      <w:r w:rsidRPr="00025055">
        <w:rPr>
          <w:rFonts w:ascii="Times New Roman" w:hAnsi="Times New Roman" w:cs="Times New Roman"/>
        </w:rPr>
        <w:t xml:space="preserve"> and his co-plaintiffs' claims that the Fourth Amendment applies to their messages, the city's search was reasonable, and thus did not violate the Amendment. Applying the Fourth Amendment to new technologies may sometimes be difficult, but when it is necessary to decide a case we have no choice. The Court's implication, that where electronic privacy is concerned we should decide less than we otherwise would (that is, less than the principle of law necessary to resolve the case and guide private action) -- or that we should hedge our bets by concocting case-specific standards or issuing opaque opinions -- is in my view indefensible. The-times-they-are-a-</w:t>
      </w:r>
      <w:proofErr w:type="spellStart"/>
      <w:r w:rsidRPr="00025055">
        <w:rPr>
          <w:rFonts w:ascii="Times New Roman" w:hAnsi="Times New Roman" w:cs="Times New Roman"/>
        </w:rPr>
        <w:t>changin</w:t>
      </w:r>
      <w:proofErr w:type="spellEnd"/>
      <w:r w:rsidRPr="00025055">
        <w:rPr>
          <w:rFonts w:ascii="Times New Roman" w:hAnsi="Times New Roman" w:cs="Times New Roman"/>
        </w:rPr>
        <w:t>' is a feeble excuse for disregard of duty.</w:t>
      </w:r>
      <w:r w:rsidRPr="00025055">
        <w:rPr>
          <w:rFonts w:ascii="Times New Roman" w:hAnsi="Times New Roman" w:cs="Times New Roman"/>
        </w:rPr>
        <w:br/>
      </w:r>
    </w:p>
    <w:p w:rsidR="00025055" w:rsidRPr="00025055" w:rsidRDefault="00025055" w:rsidP="00025055">
      <w:pPr>
        <w:rPr>
          <w:rFonts w:ascii="Times New Roman" w:hAnsi="Times New Roman" w:cs="Times New Roman"/>
          <w:b/>
        </w:rPr>
      </w:pPr>
      <w:r w:rsidRPr="00025055">
        <w:rPr>
          <w:rFonts w:ascii="Times New Roman" w:hAnsi="Times New Roman" w:cs="Times New Roman"/>
          <w:b/>
        </w:rPr>
        <w:t>Questions for Discussion</w:t>
      </w:r>
    </w:p>
    <w:p w:rsidR="00025055" w:rsidRPr="00025055" w:rsidRDefault="00025055" w:rsidP="00025055">
      <w:pPr>
        <w:rPr>
          <w:rFonts w:ascii="Times New Roman" w:hAnsi="Times New Roman" w:cs="Times New Roman"/>
        </w:rPr>
      </w:pPr>
      <w:r w:rsidRPr="00025055">
        <w:rPr>
          <w:rFonts w:ascii="Times New Roman" w:hAnsi="Times New Roman" w:cs="Times New Roman"/>
        </w:rPr>
        <w:t xml:space="preserve">1. The Court concludes that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had a reasonable expectation of privacy in the text messages.  Why was the warrantless search of the text messages reasonable under the Fourth Amendment?</w:t>
      </w:r>
    </w:p>
    <w:p w:rsidR="00025055" w:rsidRPr="00025055" w:rsidRDefault="00025055" w:rsidP="00025055">
      <w:pPr>
        <w:rPr>
          <w:rFonts w:ascii="Times New Roman" w:hAnsi="Times New Roman" w:cs="Times New Roman"/>
        </w:rPr>
      </w:pPr>
      <w:r>
        <w:rPr>
          <w:rFonts w:ascii="Times New Roman" w:hAnsi="Times New Roman" w:cs="Times New Roman"/>
        </w:rPr>
        <w:t>2</w:t>
      </w:r>
      <w:r w:rsidRPr="00025055">
        <w:rPr>
          <w:rFonts w:ascii="Times New Roman" w:hAnsi="Times New Roman" w:cs="Times New Roman"/>
        </w:rPr>
        <w:t xml:space="preserve">.  Why was it not reasonable for </w:t>
      </w:r>
      <w:proofErr w:type="spellStart"/>
      <w:r w:rsidRPr="00025055">
        <w:rPr>
          <w:rFonts w:ascii="Times New Roman" w:hAnsi="Times New Roman" w:cs="Times New Roman"/>
        </w:rPr>
        <w:t>Quon</w:t>
      </w:r>
      <w:proofErr w:type="spellEnd"/>
      <w:r w:rsidRPr="00025055">
        <w:rPr>
          <w:rFonts w:ascii="Times New Roman" w:hAnsi="Times New Roman" w:cs="Times New Roman"/>
        </w:rPr>
        <w:t xml:space="preserve"> to conclude that his messages “were in all circumstances immune from scrutiny.”</w:t>
      </w:r>
    </w:p>
    <w:p w:rsidR="00025055" w:rsidRPr="00025055" w:rsidRDefault="00025055" w:rsidP="00025055">
      <w:pPr>
        <w:rPr>
          <w:rFonts w:ascii="Times New Roman" w:hAnsi="Times New Roman" w:cs="Times New Roman"/>
        </w:rPr>
      </w:pPr>
      <w:r w:rsidRPr="00025055">
        <w:rPr>
          <w:rFonts w:ascii="Times New Roman" w:hAnsi="Times New Roman" w:cs="Times New Roman"/>
        </w:rPr>
        <w:t xml:space="preserve">3.  What is the significance of Justice Kennedy’s statement that the “Court must proceed with care when considering the whole concept of privacy expectations in communications made on electronic equipment owned by a government employer.”     </w:t>
      </w:r>
    </w:p>
    <w:p w:rsidR="00025055" w:rsidRPr="00025055" w:rsidRDefault="00025055" w:rsidP="00025055">
      <w:pPr>
        <w:rPr>
          <w:rFonts w:ascii="Times New Roman" w:hAnsi="Times New Roman" w:cs="Times New Roman"/>
        </w:rPr>
      </w:pPr>
    </w:p>
    <w:p w:rsidR="00955A1E" w:rsidRPr="00025055" w:rsidRDefault="00955A1E" w:rsidP="001D2AA2">
      <w:pPr>
        <w:jc w:val="center"/>
        <w:rPr>
          <w:rFonts w:ascii="Times New Roman" w:hAnsi="Times New Roman" w:cs="Times New Roman"/>
          <w:sz w:val="32"/>
          <w:szCs w:val="32"/>
        </w:rPr>
      </w:pPr>
    </w:p>
    <w:sectPr w:rsidR="00955A1E" w:rsidRPr="00025055" w:rsidSect="009C0FF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289" w:rsidRDefault="00860289" w:rsidP="00955A1E">
      <w:r>
        <w:separator/>
      </w:r>
    </w:p>
  </w:endnote>
  <w:endnote w:type="continuationSeparator" w:id="0">
    <w:p w:rsidR="00860289" w:rsidRDefault="00860289" w:rsidP="00955A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289" w:rsidRDefault="00860289" w:rsidP="00955A1E">
      <w:r>
        <w:separator/>
      </w:r>
    </w:p>
  </w:footnote>
  <w:footnote w:type="continuationSeparator" w:id="0">
    <w:p w:rsidR="00860289" w:rsidRDefault="00860289" w:rsidP="00955A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1E" w:rsidRPr="00955A1E" w:rsidRDefault="00955A1E">
    <w:pPr>
      <w:pStyle w:val="Header"/>
      <w:rPr>
        <w:rFonts w:ascii="Times New Roman" w:hAnsi="Times New Roman" w:cs="Times New Roman"/>
      </w:rPr>
    </w:pPr>
    <w:r w:rsidRPr="00955A1E">
      <w:rPr>
        <w:rFonts w:ascii="Times New Roman" w:hAnsi="Times New Roman" w:cs="Times New Roman"/>
      </w:rPr>
      <w:t>Lippman, Criminal Procedure 2</w:t>
    </w:r>
    <w:r w:rsidRPr="00955A1E">
      <w:rPr>
        <w:rFonts w:ascii="Times New Roman" w:hAnsi="Times New Roman" w:cs="Times New Roman"/>
        <w:vertAlign w:val="superscript"/>
      </w:rPr>
      <w:t>nd</w:t>
    </w:r>
    <w:r w:rsidRPr="00955A1E">
      <w:rPr>
        <w:rFonts w:ascii="Times New Roman" w:hAnsi="Times New Roman" w:cs="Times New Roman"/>
      </w:rPr>
      <w:t xml:space="preserve"> Edition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5A1E"/>
    <w:rsid w:val="00025055"/>
    <w:rsid w:val="00126895"/>
    <w:rsid w:val="001D2AA2"/>
    <w:rsid w:val="003D3D1E"/>
    <w:rsid w:val="00590408"/>
    <w:rsid w:val="005B6F38"/>
    <w:rsid w:val="00631FDE"/>
    <w:rsid w:val="00672B23"/>
    <w:rsid w:val="00860289"/>
    <w:rsid w:val="00861975"/>
    <w:rsid w:val="009147E0"/>
    <w:rsid w:val="00930833"/>
    <w:rsid w:val="00955A1E"/>
    <w:rsid w:val="0096186B"/>
    <w:rsid w:val="009C0FF2"/>
    <w:rsid w:val="00BB4811"/>
    <w:rsid w:val="00BE5A37"/>
    <w:rsid w:val="00D20E81"/>
    <w:rsid w:val="00D468CD"/>
    <w:rsid w:val="00D91E49"/>
    <w:rsid w:val="00DA21F9"/>
    <w:rsid w:val="00DF2181"/>
    <w:rsid w:val="00EA5C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F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55A1E"/>
    <w:pPr>
      <w:tabs>
        <w:tab w:val="center" w:pos="4680"/>
        <w:tab w:val="right" w:pos="9360"/>
      </w:tabs>
    </w:pPr>
  </w:style>
  <w:style w:type="character" w:customStyle="1" w:styleId="HeaderChar">
    <w:name w:val="Header Char"/>
    <w:basedOn w:val="DefaultParagraphFont"/>
    <w:link w:val="Header"/>
    <w:uiPriority w:val="99"/>
    <w:semiHidden/>
    <w:rsid w:val="00955A1E"/>
  </w:style>
  <w:style w:type="paragraph" w:styleId="Footer">
    <w:name w:val="footer"/>
    <w:basedOn w:val="Normal"/>
    <w:link w:val="FooterChar"/>
    <w:uiPriority w:val="99"/>
    <w:semiHidden/>
    <w:unhideWhenUsed/>
    <w:rsid w:val="00955A1E"/>
    <w:pPr>
      <w:tabs>
        <w:tab w:val="center" w:pos="4680"/>
        <w:tab w:val="right" w:pos="9360"/>
      </w:tabs>
    </w:pPr>
  </w:style>
  <w:style w:type="character" w:customStyle="1" w:styleId="FooterChar">
    <w:name w:val="Footer Char"/>
    <w:basedOn w:val="DefaultParagraphFont"/>
    <w:link w:val="Footer"/>
    <w:uiPriority w:val="99"/>
    <w:semiHidden/>
    <w:rsid w:val="00955A1E"/>
  </w:style>
  <w:style w:type="character" w:customStyle="1" w:styleId="pmterms1">
    <w:name w:val="pmterms1"/>
    <w:basedOn w:val="DefaultParagraphFont"/>
    <w:rsid w:val="00955A1E"/>
  </w:style>
  <w:style w:type="character" w:customStyle="1" w:styleId="pmterms3">
    <w:name w:val="pmterms3"/>
    <w:basedOn w:val="DefaultParagraphFont"/>
    <w:rsid w:val="00955A1E"/>
  </w:style>
  <w:style w:type="character" w:styleId="Hyperlink">
    <w:name w:val="Hyperlink"/>
    <w:basedOn w:val="DefaultParagraphFont"/>
    <w:rsid w:val="00955A1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8725</Words>
  <Characters>49735</Characters>
  <Application>Microsoft Office Word</Application>
  <DocSecurity>0</DocSecurity>
  <Lines>414</Lines>
  <Paragraphs>116</Paragraphs>
  <ScaleCrop>false</ScaleCrop>
  <Company/>
  <LinksUpToDate>false</LinksUpToDate>
  <CharactersWithSpaces>58344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rleblond</dc:creator>
  <cp:lastModifiedBy>rleblond</cp:lastModifiedBy>
  <cp:revision>3</cp:revision>
  <dcterms:created xsi:type="dcterms:W3CDTF">2013-02-06T19:56:00Z</dcterms:created>
  <dcterms:modified xsi:type="dcterms:W3CDTF">2013-02-06T19:58:00Z</dcterms:modified>
</cp:coreProperties>
</file>